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9C0F92">
      <w:pPr>
        <w:widowControl/>
        <w:jc w:val="center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265D0EBB">
      <w:pPr>
        <w:widowControl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F2329"/>
          <w:spacing w:val="0"/>
          <w:sz w:val="44"/>
          <w:szCs w:val="4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F2329"/>
          <w:spacing w:val="0"/>
          <w:sz w:val="44"/>
          <w:szCs w:val="44"/>
          <w:shd w:val="clear" w:fill="FFFFFF"/>
        </w:rPr>
        <w:t>甘肃广银铝业有限公司熔炼炉、铸井改造项目</w:t>
      </w:r>
    </w:p>
    <w:p w14:paraId="259F3E92">
      <w:pPr>
        <w:widowControl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F2329"/>
          <w:spacing w:val="0"/>
          <w:sz w:val="44"/>
          <w:szCs w:val="4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F2329"/>
          <w:spacing w:val="0"/>
          <w:sz w:val="44"/>
          <w:szCs w:val="44"/>
          <w:shd w:val="clear" w:fill="FFFFFF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F2329"/>
          <w:spacing w:val="0"/>
          <w:sz w:val="44"/>
          <w:szCs w:val="44"/>
          <w:shd w:val="clear" w:fill="FFFFFF"/>
          <w:lang w:val="en-US" w:eastAsia="zh-CN"/>
        </w:rPr>
        <w:t>防爆涂料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F2329"/>
          <w:spacing w:val="0"/>
          <w:sz w:val="44"/>
          <w:szCs w:val="44"/>
          <w:shd w:val="clear" w:fill="FFFFFF"/>
        </w:rPr>
        <w:t>）采购</w:t>
      </w:r>
    </w:p>
    <w:p w14:paraId="74BC7EB7">
      <w:pPr>
        <w:widowControl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F2329"/>
          <w:spacing w:val="0"/>
          <w:sz w:val="44"/>
          <w:szCs w:val="44"/>
          <w:shd w:val="clear" w:fill="FFFFFF"/>
          <w:lang w:val="en-US" w:eastAsia="zh-CN"/>
        </w:rPr>
      </w:pPr>
    </w:p>
    <w:p w14:paraId="6AE36D0E">
      <w:pPr>
        <w:widowControl/>
        <w:jc w:val="center"/>
        <w:rPr>
          <w:rFonts w:hint="eastAsia" w:ascii="宋体" w:hAnsi="宋体" w:cs="宋体"/>
          <w:b/>
          <w:bCs/>
          <w:sz w:val="72"/>
          <w:szCs w:val="72"/>
          <w:lang w:val="en-US" w:eastAsia="zh-CN"/>
        </w:rPr>
      </w:pPr>
      <w:r>
        <w:rPr>
          <w:rFonts w:hint="eastAsia" w:ascii="宋体" w:hAnsi="宋体" w:cs="宋体"/>
          <w:b/>
          <w:bCs/>
          <w:sz w:val="72"/>
          <w:szCs w:val="72"/>
          <w:lang w:val="en-US" w:eastAsia="zh-CN"/>
        </w:rPr>
        <w:t>竞</w:t>
      </w:r>
    </w:p>
    <w:p w14:paraId="5BBA00A8">
      <w:pPr>
        <w:widowControl/>
        <w:jc w:val="center"/>
        <w:rPr>
          <w:rFonts w:hint="eastAsia" w:ascii="宋体" w:hAnsi="宋体" w:cs="宋体"/>
          <w:b/>
          <w:bCs/>
          <w:sz w:val="72"/>
          <w:szCs w:val="72"/>
          <w:lang w:val="en-US" w:eastAsia="zh-CN"/>
        </w:rPr>
      </w:pPr>
      <w:r>
        <w:rPr>
          <w:rFonts w:hint="eastAsia" w:ascii="宋体" w:hAnsi="宋体" w:cs="宋体"/>
          <w:b/>
          <w:bCs/>
          <w:sz w:val="72"/>
          <w:szCs w:val="72"/>
          <w:lang w:val="en-US" w:eastAsia="zh-CN"/>
        </w:rPr>
        <w:t>价</w:t>
      </w:r>
    </w:p>
    <w:p w14:paraId="7915EE12">
      <w:pPr>
        <w:widowControl/>
        <w:jc w:val="center"/>
        <w:rPr>
          <w:rFonts w:hint="eastAsia" w:ascii="宋体" w:hAnsi="宋体" w:cs="宋体"/>
          <w:b/>
          <w:bCs/>
          <w:sz w:val="72"/>
          <w:szCs w:val="72"/>
          <w:lang w:val="en-US" w:eastAsia="zh-CN"/>
        </w:rPr>
      </w:pPr>
      <w:r>
        <w:rPr>
          <w:rFonts w:hint="eastAsia" w:ascii="宋体" w:hAnsi="宋体" w:cs="宋体"/>
          <w:b/>
          <w:bCs/>
          <w:sz w:val="72"/>
          <w:szCs w:val="72"/>
          <w:lang w:val="en-US" w:eastAsia="zh-CN"/>
        </w:rPr>
        <w:t>采</w:t>
      </w:r>
    </w:p>
    <w:p w14:paraId="08D87F76">
      <w:pPr>
        <w:widowControl/>
        <w:jc w:val="center"/>
        <w:rPr>
          <w:rFonts w:hint="eastAsia" w:ascii="宋体" w:hAnsi="宋体" w:cs="宋体"/>
          <w:b/>
          <w:bCs/>
          <w:sz w:val="72"/>
          <w:szCs w:val="72"/>
          <w:lang w:val="en-US" w:eastAsia="zh-CN"/>
        </w:rPr>
      </w:pPr>
      <w:r>
        <w:rPr>
          <w:rFonts w:hint="eastAsia" w:ascii="宋体" w:hAnsi="宋体" w:cs="宋体"/>
          <w:b/>
          <w:bCs/>
          <w:sz w:val="72"/>
          <w:szCs w:val="72"/>
          <w:lang w:val="en-US" w:eastAsia="zh-CN"/>
        </w:rPr>
        <w:t>购</w:t>
      </w:r>
    </w:p>
    <w:p w14:paraId="36BC1860">
      <w:pPr>
        <w:widowControl/>
        <w:jc w:val="center"/>
        <w:rPr>
          <w:rFonts w:ascii="宋体" w:hAnsi="宋体" w:cs="宋体"/>
          <w:b/>
          <w:bCs/>
          <w:sz w:val="72"/>
          <w:szCs w:val="72"/>
        </w:rPr>
      </w:pPr>
      <w:r>
        <w:rPr>
          <w:rFonts w:hint="eastAsia" w:ascii="宋体" w:hAnsi="宋体" w:cs="宋体"/>
          <w:b/>
          <w:bCs/>
          <w:sz w:val="72"/>
          <w:szCs w:val="72"/>
        </w:rPr>
        <w:t>文</w:t>
      </w:r>
    </w:p>
    <w:p w14:paraId="7A5B9E75">
      <w:pPr>
        <w:widowControl/>
        <w:jc w:val="center"/>
        <w:rPr>
          <w:rFonts w:ascii="宋体" w:hAnsi="宋体" w:cs="宋体"/>
          <w:b/>
          <w:bCs/>
          <w:sz w:val="72"/>
          <w:szCs w:val="72"/>
        </w:rPr>
      </w:pPr>
      <w:r>
        <w:rPr>
          <w:rFonts w:hint="eastAsia" w:ascii="宋体" w:hAnsi="宋体" w:cs="宋体"/>
          <w:b/>
          <w:bCs/>
          <w:sz w:val="72"/>
          <w:szCs w:val="72"/>
        </w:rPr>
        <w:t>件</w:t>
      </w:r>
    </w:p>
    <w:p w14:paraId="58D4EE4E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</w:p>
    <w:p w14:paraId="1B42F35F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</w:p>
    <w:p w14:paraId="160A976F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</w:p>
    <w:p w14:paraId="76A79CDA">
      <w:pPr>
        <w:spacing w:after="312" w:afterLines="100" w:line="520" w:lineRule="exact"/>
        <w:jc w:val="center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招标人</w:t>
      </w:r>
      <w:r>
        <w:rPr>
          <w:rFonts w:hint="eastAsia" w:ascii="宋体" w:hAnsi="宋体" w:cs="宋体"/>
          <w:b/>
          <w:bCs/>
          <w:sz w:val="36"/>
          <w:szCs w:val="36"/>
        </w:rPr>
        <w:t>：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七冶安装工程有限责任公司</w:t>
      </w:r>
    </w:p>
    <w:p w14:paraId="3268CFDE">
      <w:pPr>
        <w:spacing w:after="312" w:afterLines="100" w:line="520" w:lineRule="exact"/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时间：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2025</w:t>
      </w:r>
      <w:r>
        <w:rPr>
          <w:rFonts w:hint="eastAsia" w:ascii="宋体" w:hAnsi="宋体" w:cs="宋体"/>
          <w:b/>
          <w:bCs/>
          <w:sz w:val="36"/>
          <w:szCs w:val="36"/>
        </w:rPr>
        <w:t>年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6"/>
          <w:szCs w:val="36"/>
        </w:rPr>
        <w:t>月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15</w:t>
      </w:r>
      <w:r>
        <w:rPr>
          <w:rFonts w:hint="eastAsia" w:ascii="宋体" w:hAnsi="宋体" w:cs="宋体"/>
          <w:b/>
          <w:bCs/>
          <w:sz w:val="36"/>
          <w:szCs w:val="36"/>
        </w:rPr>
        <w:t>日</w:t>
      </w:r>
    </w:p>
    <w:p w14:paraId="3AD0C548">
      <w:pPr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br w:type="page"/>
      </w:r>
    </w:p>
    <w:p w14:paraId="4BB8CE9D">
      <w:pPr>
        <w:widowControl/>
        <w:jc w:val="both"/>
        <w:rPr>
          <w:rFonts w:hint="eastAsia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一、竞价采购文件</w:t>
      </w:r>
    </w:p>
    <w:p w14:paraId="2FC20189">
      <w:pPr>
        <w:widowControl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F2329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F2329"/>
          <w:spacing w:val="0"/>
          <w:sz w:val="28"/>
          <w:szCs w:val="28"/>
          <w:shd w:val="clear" w:fill="FFFFFF"/>
        </w:rPr>
        <w:t>甘肃广银铝业有限公司熔炼炉、铸井改造项目（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F2329"/>
          <w:spacing w:val="0"/>
          <w:sz w:val="28"/>
          <w:szCs w:val="28"/>
          <w:shd w:val="clear" w:fill="FFFFFF"/>
          <w:lang w:val="en-US" w:eastAsia="zh-CN"/>
        </w:rPr>
        <w:t>防爆涂料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F2329"/>
          <w:spacing w:val="0"/>
          <w:sz w:val="28"/>
          <w:szCs w:val="28"/>
          <w:shd w:val="clear" w:fill="FFFFFF"/>
        </w:rPr>
        <w:t>）采购</w:t>
      </w:r>
    </w:p>
    <w:p w14:paraId="75C368E9">
      <w:pPr>
        <w:widowControl/>
        <w:jc w:val="center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1"/>
          <w:sz w:val="28"/>
          <w:szCs w:val="28"/>
          <w:lang w:val="en-US" w:eastAsia="zh-CN"/>
        </w:rPr>
        <w:t>竞价采购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文件</w:t>
      </w:r>
    </w:p>
    <w:p w14:paraId="0E5906E8">
      <w:pPr>
        <w:spacing w:line="240" w:lineRule="auto"/>
        <w:jc w:val="left"/>
        <w:rPr>
          <w:rFonts w:hint="eastAsia" w:ascii="Times New Roman" w:hAnsi="Times New Roman" w:eastAsia="宋体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1.采购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方式</w:t>
      </w:r>
      <w:r>
        <w:rPr>
          <w:rFonts w:hint="eastAsia" w:ascii="Times New Roman" w:hAnsi="Times New Roman" w:eastAsia="黑体" w:cs="Times New Roman"/>
          <w:color w:val="auto"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竞价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zh-CN"/>
        </w:rPr>
        <w:t>采购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b/>
          <w:bCs/>
          <w:color w:val="000000"/>
          <w:sz w:val="28"/>
          <w:szCs w:val="28"/>
        </w:rPr>
        <w:t>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已具备</w:t>
      </w:r>
      <w:r>
        <w:rPr>
          <w:rFonts w:hint="eastAsia" w:ascii="Times New Roman" w:hAnsi="Times New Roman" w:cs="Times New Roman"/>
          <w:b/>
          <w:bCs/>
          <w:color w:val="000000"/>
          <w:sz w:val="28"/>
          <w:szCs w:val="28"/>
          <w:lang w:val="en-US" w:eastAsia="zh-CN"/>
        </w:rPr>
        <w:t>采购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条件</w:t>
      </w:r>
      <w:r>
        <w:rPr>
          <w:rFonts w:hint="eastAsia" w:ascii="Times New Roman" w:hAnsi="Times New Roman" w:cs="Times New Roman"/>
          <w:b/>
          <w:bCs/>
          <w:color w:val="000000"/>
          <w:sz w:val="28"/>
          <w:szCs w:val="28"/>
          <w:lang w:eastAsia="zh-CN"/>
        </w:rPr>
        <w:t>。</w:t>
      </w:r>
    </w:p>
    <w:p w14:paraId="76B88A3C">
      <w:pPr>
        <w:widowControl w:val="0"/>
        <w:wordWrap/>
        <w:adjustRightInd/>
        <w:snapToGrid/>
        <w:spacing w:before="156" w:beforeLines="50" w:line="240" w:lineRule="auto"/>
        <w:jc w:val="both"/>
        <w:textAlignment w:val="auto"/>
        <w:outlineLvl w:val="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2.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项目概况与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采购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范围</w:t>
      </w:r>
    </w:p>
    <w:p w14:paraId="0074E38E">
      <w:pPr>
        <w:widowControl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F2329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2.1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项目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名称：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F2329"/>
          <w:spacing w:val="0"/>
          <w:sz w:val="28"/>
          <w:szCs w:val="28"/>
          <w:shd w:val="clear" w:fill="FFFFFF"/>
        </w:rPr>
        <w:t>甘肃广银铝业有限公司熔炼炉、铸井改造项目（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F2329"/>
          <w:spacing w:val="0"/>
          <w:sz w:val="28"/>
          <w:szCs w:val="28"/>
          <w:shd w:val="clear" w:fill="FFFFFF"/>
          <w:lang w:val="en-US" w:eastAsia="zh-CN"/>
        </w:rPr>
        <w:t>防爆涂料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F2329"/>
          <w:spacing w:val="0"/>
          <w:sz w:val="28"/>
          <w:szCs w:val="28"/>
          <w:shd w:val="clear" w:fill="FFFFFF"/>
        </w:rPr>
        <w:t>）采购</w:t>
      </w:r>
    </w:p>
    <w:p w14:paraId="3F97D0F8">
      <w:pPr>
        <w:numPr>
          <w:ilvl w:val="0"/>
          <w:numId w:val="0"/>
        </w:numPr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2.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2采购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范围：详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见下表</w:t>
      </w:r>
    </w:p>
    <w:tbl>
      <w:tblPr>
        <w:tblStyle w:val="15"/>
        <w:tblW w:w="10702" w:type="dxa"/>
        <w:tblInd w:w="-7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217"/>
        <w:gridCol w:w="2083"/>
        <w:gridCol w:w="1493"/>
        <w:gridCol w:w="1258"/>
        <w:gridCol w:w="1566"/>
        <w:gridCol w:w="2385"/>
      </w:tblGrid>
      <w:tr w14:paraId="05EA5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00" w:type="dxa"/>
            <w:noWrap w:val="0"/>
            <w:vAlign w:val="center"/>
          </w:tcPr>
          <w:p w14:paraId="10D80D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17" w:type="dxa"/>
            <w:noWrap w:val="0"/>
            <w:vAlign w:val="center"/>
          </w:tcPr>
          <w:p w14:paraId="71E9D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083" w:type="dxa"/>
            <w:noWrap w:val="0"/>
            <w:vAlign w:val="center"/>
          </w:tcPr>
          <w:p w14:paraId="1D93E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493" w:type="dxa"/>
            <w:noWrap w:val="0"/>
            <w:vAlign w:val="center"/>
          </w:tcPr>
          <w:p w14:paraId="59E56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材质</w:t>
            </w:r>
          </w:p>
        </w:tc>
        <w:tc>
          <w:tcPr>
            <w:tcW w:w="1258" w:type="dxa"/>
            <w:noWrap w:val="0"/>
            <w:vAlign w:val="center"/>
          </w:tcPr>
          <w:p w14:paraId="0E6C2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计量单位</w:t>
            </w:r>
          </w:p>
        </w:tc>
        <w:tc>
          <w:tcPr>
            <w:tcW w:w="1566" w:type="dxa"/>
            <w:shd w:val="clear"/>
            <w:noWrap w:val="0"/>
            <w:vAlign w:val="center"/>
          </w:tcPr>
          <w:p w14:paraId="73787B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计划数量</w:t>
            </w:r>
          </w:p>
        </w:tc>
        <w:tc>
          <w:tcPr>
            <w:tcW w:w="2385" w:type="dxa"/>
            <w:noWrap w:val="0"/>
            <w:vAlign w:val="center"/>
          </w:tcPr>
          <w:p w14:paraId="155DD8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备注</w:t>
            </w:r>
          </w:p>
        </w:tc>
      </w:tr>
      <w:tr w14:paraId="17144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0" w:type="dxa"/>
            <w:noWrap w:val="0"/>
            <w:vAlign w:val="center"/>
          </w:tcPr>
          <w:p w14:paraId="5D6FD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7" w:type="dxa"/>
            <w:noWrap w:val="0"/>
            <w:vAlign w:val="center"/>
          </w:tcPr>
          <w:p w14:paraId="11808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防爆涂料</w:t>
            </w:r>
          </w:p>
        </w:tc>
        <w:tc>
          <w:tcPr>
            <w:tcW w:w="2083" w:type="dxa"/>
            <w:noWrap w:val="0"/>
            <w:vAlign w:val="center"/>
          </w:tcPr>
          <w:p w14:paraId="3FEED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（18kg/桶）</w:t>
            </w:r>
          </w:p>
          <w:p w14:paraId="71027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A:B（5:4)</w:t>
            </w:r>
          </w:p>
        </w:tc>
        <w:tc>
          <w:tcPr>
            <w:tcW w:w="1493" w:type="dxa"/>
            <w:noWrap w:val="0"/>
            <w:vAlign w:val="center"/>
          </w:tcPr>
          <w:p w14:paraId="2A5CB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改性环氧基34#</w:t>
            </w:r>
          </w:p>
        </w:tc>
        <w:tc>
          <w:tcPr>
            <w:tcW w:w="1258" w:type="dxa"/>
            <w:noWrap w:val="0"/>
            <w:vAlign w:val="center"/>
          </w:tcPr>
          <w:p w14:paraId="2F34A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kg</w:t>
            </w:r>
          </w:p>
        </w:tc>
        <w:tc>
          <w:tcPr>
            <w:tcW w:w="1566" w:type="dxa"/>
            <w:shd w:val="clear"/>
            <w:noWrap w:val="0"/>
            <w:vAlign w:val="center"/>
          </w:tcPr>
          <w:p w14:paraId="701AD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450</w:t>
            </w:r>
          </w:p>
        </w:tc>
        <w:tc>
          <w:tcPr>
            <w:tcW w:w="2385" w:type="dxa"/>
            <w:noWrap w:val="0"/>
            <w:vAlign w:val="center"/>
          </w:tcPr>
          <w:p w14:paraId="1A319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参照（美高宝）品牌</w:t>
            </w:r>
          </w:p>
        </w:tc>
      </w:tr>
      <w:tr w14:paraId="538D1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00" w:type="dxa"/>
            <w:noWrap w:val="0"/>
            <w:vAlign w:val="center"/>
          </w:tcPr>
          <w:p w14:paraId="1873A4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5278EE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083" w:type="dxa"/>
            <w:noWrap w:val="0"/>
            <w:vAlign w:val="center"/>
          </w:tcPr>
          <w:p w14:paraId="0E511A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3" w:type="dxa"/>
            <w:noWrap w:val="0"/>
            <w:vAlign w:val="center"/>
          </w:tcPr>
          <w:p w14:paraId="647128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521CF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6" w:type="dxa"/>
            <w:shd w:val="clear"/>
            <w:noWrap w:val="0"/>
            <w:vAlign w:val="center"/>
          </w:tcPr>
          <w:p w14:paraId="0BE04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2385" w:type="dxa"/>
            <w:noWrap w:val="0"/>
            <w:vAlign w:val="center"/>
          </w:tcPr>
          <w:p w14:paraId="2A7427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7EECCB90">
      <w:pPr>
        <w:widowControl w:val="0"/>
        <w:wordWrap/>
        <w:adjustRightInd/>
        <w:snapToGrid/>
        <w:spacing w:before="156" w:beforeLines="50" w:line="240" w:lineRule="auto"/>
        <w:jc w:val="left"/>
        <w:textAlignment w:val="auto"/>
        <w:outlineLvl w:val="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3.</w:t>
      </w: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报价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人资格要求</w:t>
      </w:r>
    </w:p>
    <w:p w14:paraId="07D3443B">
      <w:pPr>
        <w:widowControl w:val="0"/>
        <w:wordWrap/>
        <w:adjustRightInd/>
        <w:snapToGrid/>
        <w:spacing w:before="156" w:beforeLines="50" w:line="240" w:lineRule="auto"/>
        <w:ind w:firstLine="280" w:firstLineChars="100"/>
        <w:textAlignment w:val="auto"/>
        <w:outlineLvl w:val="0"/>
        <w:rPr>
          <w:rFonts w:hint="eastAsia"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具备</w:t>
      </w:r>
      <w:r>
        <w:rPr>
          <w:rFonts w:hint="eastAsia" w:ascii="Times New Roman" w:hAnsi="Times New Roman" w:cs="Times New Roman"/>
          <w:color w:val="000000"/>
          <w:sz w:val="28"/>
          <w:szCs w:val="28"/>
          <w:lang w:eastAsia="zh-CN"/>
        </w:rPr>
        <w:t>符合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采购</w:t>
      </w:r>
      <w:r>
        <w:rPr>
          <w:rFonts w:hint="eastAsia" w:ascii="Times New Roman" w:hAnsi="Times New Roman" w:cs="Times New Roman"/>
          <w:color w:val="000000"/>
          <w:sz w:val="28"/>
          <w:szCs w:val="28"/>
          <w:lang w:eastAsia="zh-CN"/>
        </w:rPr>
        <w:t>内容的营业资质。</w:t>
      </w:r>
    </w:p>
    <w:p w14:paraId="75E40DB7">
      <w:pPr>
        <w:widowControl w:val="0"/>
        <w:wordWrap/>
        <w:adjustRightInd/>
        <w:snapToGrid/>
        <w:spacing w:before="156" w:beforeLines="50" w:line="240" w:lineRule="auto"/>
        <w:textAlignment w:val="auto"/>
        <w:outlineLvl w:val="0"/>
        <w:rPr>
          <w:rFonts w:hint="eastAsia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黑体" w:cs="Times New Roman"/>
          <w:color w:val="auto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黑体" w:cs="Times New Roman"/>
          <w:color w:val="auto"/>
          <w:sz w:val="28"/>
          <w:szCs w:val="28"/>
        </w:rPr>
        <w:t>.</w:t>
      </w:r>
      <w:r>
        <w:rPr>
          <w:rFonts w:hint="eastAsia" w:ascii="Times New Roman" w:hAnsi="Times New Roman" w:eastAsia="黑体" w:cs="Times New Roman"/>
          <w:color w:val="auto"/>
          <w:sz w:val="28"/>
          <w:szCs w:val="28"/>
          <w:lang w:eastAsia="zh-CN"/>
        </w:rPr>
        <w:t>采购</w:t>
      </w:r>
      <w:r>
        <w:rPr>
          <w:rFonts w:hint="eastAsia" w:ascii="Times New Roman" w:hAnsi="Times New Roman" w:eastAsia="黑体" w:cs="Times New Roman"/>
          <w:color w:val="auto"/>
          <w:sz w:val="28"/>
          <w:szCs w:val="28"/>
        </w:rPr>
        <w:t>文件的</w:t>
      </w:r>
      <w:r>
        <w:rPr>
          <w:rFonts w:hint="eastAsia" w:ascii="Times New Roman" w:hAnsi="Times New Roman" w:eastAsia="黑体" w:cs="Times New Roman"/>
          <w:color w:val="auto"/>
          <w:sz w:val="28"/>
          <w:szCs w:val="28"/>
          <w:lang w:eastAsia="zh-CN"/>
        </w:rPr>
        <w:t>发布与</w:t>
      </w:r>
      <w:r>
        <w:rPr>
          <w:rFonts w:hint="eastAsia" w:ascii="Times New Roman" w:hAnsi="Times New Roman" w:eastAsia="黑体" w:cs="Times New Roman"/>
          <w:color w:val="auto"/>
          <w:sz w:val="28"/>
          <w:szCs w:val="28"/>
        </w:rPr>
        <w:t>递交</w:t>
      </w:r>
    </w:p>
    <w:p w14:paraId="089F1D6A">
      <w:pPr>
        <w:spacing w:line="240" w:lineRule="auto"/>
        <w:ind w:firstLine="437"/>
        <w:jc w:val="left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4</w:t>
      </w:r>
      <w:r>
        <w:rPr>
          <w:rFonts w:ascii="Times New Roman" w:hAnsi="Times New Roman" w:cs="Times New Roman"/>
          <w:sz w:val="28"/>
          <w:szCs w:val="28"/>
        </w:rPr>
        <w:t>.1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本次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采购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采用线上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竞价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采购的方式，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采购</w:t>
      </w:r>
      <w:r>
        <w:rPr>
          <w:rFonts w:hint="eastAsia" w:ascii="Times New Roman" w:hAnsi="Times New Roman" w:cs="Times New Roman"/>
          <w:color w:val="000000"/>
          <w:sz w:val="28"/>
          <w:szCs w:val="28"/>
          <w:lang w:eastAsia="zh-CN"/>
        </w:rPr>
        <w:t>文件</w:t>
      </w:r>
      <w:r>
        <w:rPr>
          <w:rFonts w:ascii="Times New Roman" w:hAnsi="Times New Roman" w:cs="Times New Roman"/>
          <w:color w:val="000000"/>
          <w:sz w:val="28"/>
          <w:szCs w:val="28"/>
        </w:rPr>
        <w:t>在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lang w:val="en-US" w:eastAsia="zh-CN"/>
        </w:rPr>
        <w:t>黔云招采电子招标采购交易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平台</w:t>
      </w:r>
      <w:r>
        <w:rPr>
          <w:rFonts w:ascii="Times New Roman" w:hAnsi="Times New Roman" w:cs="Times New Roman"/>
          <w:color w:val="000000"/>
          <w:sz w:val="28"/>
          <w:szCs w:val="28"/>
        </w:rPr>
        <w:t>上发布</w:t>
      </w:r>
      <w:r>
        <w:rPr>
          <w:rFonts w:hint="eastAsia" w:ascii="Times New Roman" w:hAnsi="Times New Roman" w:cs="Times New Roman"/>
          <w:color w:val="000000"/>
          <w:sz w:val="28"/>
          <w:szCs w:val="28"/>
          <w:lang w:eastAsia="zh-CN"/>
        </w:rPr>
        <w:t>，平台网址：</w:t>
      </w:r>
      <w:r>
        <w:rPr>
          <w:rFonts w:hint="eastAsia" w:ascii="Times New Roman" w:hAnsi="Times New Roman" w:cs="Times New Roman"/>
          <w:color w:val="auto"/>
          <w:sz w:val="28"/>
          <w:szCs w:val="28"/>
          <w:u w:val="single"/>
          <w:lang w:val="en-US" w:eastAsia="zh-CN"/>
        </w:rPr>
        <w:t>www.e-qyzc.com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。</w:t>
      </w:r>
    </w:p>
    <w:p w14:paraId="3CF69A46">
      <w:pPr>
        <w:spacing w:line="240" w:lineRule="auto"/>
        <w:ind w:firstLine="437"/>
        <w:jc w:val="left"/>
        <w:rPr>
          <w:rFonts w:hint="eastAsia" w:ascii="Times New Roman" w:hAnsi="Times New Roman" w:eastAsia="宋体" w:cs="Times New Roman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4.2 采购</w:t>
      </w:r>
      <w:r>
        <w:rPr>
          <w:rFonts w:hint="eastAsia" w:ascii="Times New Roman" w:hAnsi="Times New Roman" w:cs="Times New Roman"/>
          <w:color w:val="000000"/>
          <w:sz w:val="28"/>
          <w:szCs w:val="28"/>
          <w:lang w:eastAsia="zh-CN"/>
        </w:rPr>
        <w:t>文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lang w:eastAsia="zh-CN"/>
        </w:rPr>
        <w:t>件的获取时间为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u w:val="single"/>
          <w:lang w:val="en-US" w:eastAsia="zh-CN"/>
        </w:rPr>
        <w:t>2025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>年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u w:val="single"/>
          <w:lang w:val="en-US" w:eastAsia="zh-CN"/>
        </w:rPr>
        <w:t>7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>月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u w:val="single"/>
          <w:lang w:val="en-US" w:eastAsia="zh-CN"/>
        </w:rPr>
        <w:t>15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>日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u w:val="single"/>
          <w:lang w:eastAsia="zh-CN"/>
        </w:rPr>
        <w:t>至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u w:val="single"/>
          <w:lang w:val="en-US" w:eastAsia="zh-CN"/>
        </w:rPr>
        <w:t>2025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>年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u w:val="single"/>
          <w:lang w:val="en-US" w:eastAsia="zh-CN"/>
        </w:rPr>
        <w:t>7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>月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u w:val="single"/>
          <w:lang w:val="en-US" w:eastAsia="zh-CN"/>
        </w:rPr>
        <w:t>18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>日</w:t>
      </w:r>
      <w:r>
        <w:rPr>
          <w:rFonts w:hint="eastAsia" w:ascii="Times New Roman" w:hAnsi="Times New Roman" w:cs="Times New Roman"/>
          <w:sz w:val="28"/>
          <w:szCs w:val="28"/>
          <w:highlight w:val="none"/>
          <w:u w:val="single"/>
          <w:lang w:val="en-US" w:eastAsia="zh-CN"/>
        </w:rPr>
        <w:t>17</w:t>
      </w:r>
      <w:r>
        <w:rPr>
          <w:rFonts w:hint="eastAsia" w:ascii="Times New Roman" w:hAnsi="Times New Roman" w:cs="Times New Roman"/>
          <w:sz w:val="28"/>
          <w:szCs w:val="28"/>
          <w:highlight w:val="none"/>
          <w:u w:val="single"/>
        </w:rPr>
        <w:t>:</w:t>
      </w:r>
      <w:r>
        <w:rPr>
          <w:rFonts w:hint="eastAsia" w:ascii="Times New Roman" w:hAnsi="Times New Roman" w:cs="Times New Roman"/>
          <w:sz w:val="28"/>
          <w:szCs w:val="28"/>
          <w:highlight w:val="none"/>
          <w:u w:val="single"/>
          <w:lang w:val="en-US" w:eastAsia="zh-CN"/>
        </w:rPr>
        <w:t>1</w:t>
      </w:r>
      <w:r>
        <w:rPr>
          <w:rFonts w:hint="eastAsia" w:ascii="Times New Roman" w:hAnsi="Times New Roman" w:cs="Times New Roman"/>
          <w:sz w:val="28"/>
          <w:szCs w:val="28"/>
          <w:highlight w:val="none"/>
          <w:u w:val="single"/>
        </w:rPr>
        <w:t>0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>时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lang w:eastAsia="zh-CN"/>
        </w:rPr>
        <w:t>。</w:t>
      </w:r>
    </w:p>
    <w:p w14:paraId="273B8BE7">
      <w:pPr>
        <w:spacing w:line="240" w:lineRule="auto"/>
        <w:ind w:firstLine="43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highlight w:val="none"/>
          <w:lang w:val="en-US" w:eastAsia="zh-CN"/>
        </w:rPr>
        <w:t>4.3 本次采购采用竞价方式，竞价</w:t>
      </w:r>
      <w:r>
        <w:rPr>
          <w:rFonts w:ascii="Times New Roman" w:hAnsi="Times New Roman" w:cs="Times New Roman"/>
          <w:sz w:val="28"/>
          <w:szCs w:val="28"/>
          <w:highlight w:val="none"/>
        </w:rPr>
        <w:t>时间为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Times New Roman" w:hAnsi="Times New Roman" w:cs="Times New Roman"/>
          <w:color w:val="000000"/>
          <w:sz w:val="28"/>
          <w:szCs w:val="28"/>
          <w:highlight w:val="none"/>
          <w:u w:val="single"/>
          <w:lang w:val="en-US" w:eastAsia="zh-CN"/>
        </w:rPr>
        <w:t>2025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>年</w:t>
      </w:r>
      <w:r>
        <w:rPr>
          <w:rFonts w:hint="eastAsia" w:ascii="Times New Roman" w:hAnsi="Times New Roman" w:cs="Times New Roman"/>
          <w:color w:val="000000"/>
          <w:sz w:val="28"/>
          <w:szCs w:val="28"/>
          <w:highlight w:val="none"/>
          <w:u w:val="single"/>
          <w:lang w:val="en-US" w:eastAsia="zh-CN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>月</w:t>
      </w:r>
      <w:r>
        <w:rPr>
          <w:rFonts w:hint="eastAsia" w:ascii="Times New Roman" w:hAnsi="Times New Roman" w:cs="Times New Roman"/>
          <w:color w:val="000000"/>
          <w:sz w:val="28"/>
          <w:szCs w:val="28"/>
          <w:highlight w:val="none"/>
          <w:u w:val="single"/>
          <w:lang w:val="en-US" w:eastAsia="zh-CN"/>
        </w:rPr>
        <w:t>18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>日</w:t>
      </w:r>
      <w:r>
        <w:rPr>
          <w:rFonts w:hint="eastAsia" w:ascii="Times New Roman" w:hAnsi="Times New Roman" w:cs="Times New Roman"/>
          <w:sz w:val="28"/>
          <w:szCs w:val="28"/>
          <w:highlight w:val="none"/>
          <w:u w:val="single"/>
          <w:lang w:val="en-US" w:eastAsia="zh-CN"/>
        </w:rPr>
        <w:t>17:10</w:t>
      </w:r>
      <w:r>
        <w:rPr>
          <w:rFonts w:ascii="Times New Roman" w:hAnsi="Times New Roman" w:cs="Times New Roman"/>
          <w:sz w:val="28"/>
          <w:szCs w:val="28"/>
        </w:rPr>
        <w:t>时，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每轮竞价时长为30分钟，</w:t>
      </w:r>
      <w:r>
        <w:rPr>
          <w:rFonts w:hint="eastAsia" w:ascii="Times New Roman" w:hAnsi="Times New Roman" w:cs="Times New Roman"/>
          <w:sz w:val="28"/>
          <w:szCs w:val="28"/>
          <w:highlight w:val="none"/>
          <w:lang w:val="en-US" w:eastAsia="zh-CN"/>
        </w:rPr>
        <w:t>共2轮竞价，中间间隔20分钟，</w:t>
      </w:r>
      <w:r>
        <w:rPr>
          <w:rFonts w:ascii="Times New Roman" w:hAnsi="Times New Roman" w:cs="Times New Roman"/>
          <w:sz w:val="28"/>
          <w:szCs w:val="28"/>
        </w:rPr>
        <w:t>地点为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lang w:val="en-US" w:eastAsia="zh-CN"/>
        </w:rPr>
        <w:t>黔云招采电子招标采购交易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平台 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。</w:t>
      </w:r>
      <w:bookmarkStart w:id="0" w:name="_GoBack"/>
      <w:bookmarkEnd w:id="0"/>
    </w:p>
    <w:p w14:paraId="07EC8EC9">
      <w:pPr>
        <w:spacing w:line="240" w:lineRule="auto"/>
        <w:ind w:firstLine="435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逾期送达的或者未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按要求完成报价程序的</w:t>
      </w:r>
      <w:r>
        <w:rPr>
          <w:rFonts w:ascii="Times New Roman" w:hAnsi="Times New Roman" w:cs="Times New Roman"/>
          <w:sz w:val="28"/>
          <w:szCs w:val="28"/>
        </w:rPr>
        <w:t>，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采购</w:t>
      </w:r>
      <w:r>
        <w:rPr>
          <w:rFonts w:ascii="Times New Roman" w:hAnsi="Times New Roman" w:cs="Times New Roman"/>
          <w:sz w:val="28"/>
          <w:szCs w:val="28"/>
        </w:rPr>
        <w:t>人不予受理。</w:t>
      </w:r>
    </w:p>
    <w:p w14:paraId="307B25C7">
      <w:pPr>
        <w:widowControl w:val="0"/>
        <w:wordWrap/>
        <w:adjustRightInd/>
        <w:snapToGrid/>
        <w:spacing w:before="156" w:beforeLines="50" w:line="240" w:lineRule="auto"/>
        <w:textAlignment w:val="auto"/>
        <w:outlineLvl w:val="0"/>
        <w:rPr>
          <w:rFonts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黑体" w:cs="Times New Roman"/>
          <w:color w:val="auto"/>
          <w:sz w:val="28"/>
          <w:szCs w:val="28"/>
          <w:lang w:val="en-US" w:eastAsia="zh-CN"/>
        </w:rPr>
        <w:t>6</w:t>
      </w:r>
      <w:r>
        <w:rPr>
          <w:rFonts w:ascii="Times New Roman" w:hAnsi="Times New Roman" w:eastAsia="黑体" w:cs="Times New Roman"/>
          <w:color w:val="auto"/>
          <w:sz w:val="28"/>
          <w:szCs w:val="28"/>
        </w:rPr>
        <w:t>.联系方式</w:t>
      </w:r>
    </w:p>
    <w:p w14:paraId="0777C941">
      <w:pPr>
        <w:spacing w:line="240" w:lineRule="auto"/>
        <w:ind w:firstLine="437"/>
        <w:rPr>
          <w:rFonts w:ascii="宋体" w:hAnsi="宋体" w:cs="宋体"/>
          <w:color w:val="auto"/>
          <w:sz w:val="28"/>
          <w:szCs w:val="28"/>
          <w:u w:val="single"/>
        </w:rPr>
      </w:pPr>
      <w:r>
        <w:rPr>
          <w:rFonts w:hint="eastAsia" w:ascii="宋体" w:hAnsi="宋体" w:cs="宋体"/>
          <w:color w:val="auto"/>
          <w:sz w:val="28"/>
          <w:szCs w:val="28"/>
        </w:rPr>
        <w:t>招 标 人：</w:t>
      </w:r>
      <w:r>
        <w:rPr>
          <w:rFonts w:hint="eastAsia" w:ascii="宋体" w:hAnsi="宋体" w:cs="宋体"/>
          <w:color w:val="auto"/>
          <w:sz w:val="28"/>
          <w:szCs w:val="28"/>
          <w:u w:val="single"/>
        </w:rPr>
        <w:t xml:space="preserve">   七冶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>安装工程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eastAsia="zh-CN"/>
        </w:rPr>
        <w:t>有限责任公司</w:t>
      </w:r>
      <w:r>
        <w:rPr>
          <w:rFonts w:hint="eastAsia" w:ascii="宋体" w:hAnsi="宋体" w:cs="宋体"/>
          <w:color w:val="auto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</w:rPr>
        <w:t xml:space="preserve"> </w:t>
      </w:r>
    </w:p>
    <w:p w14:paraId="5D77B34D">
      <w:pPr>
        <w:spacing w:line="240" w:lineRule="auto"/>
        <w:ind w:firstLine="437"/>
        <w:rPr>
          <w:rFonts w:ascii="宋体" w:hAnsi="宋体" w:cs="宋体"/>
          <w:color w:val="auto"/>
          <w:sz w:val="28"/>
          <w:szCs w:val="28"/>
          <w:u w:val="single"/>
        </w:rPr>
      </w:pPr>
      <w:r>
        <w:rPr>
          <w:rFonts w:hint="eastAsia" w:ascii="宋体" w:hAnsi="宋体" w:cs="宋体"/>
          <w:color w:val="auto"/>
          <w:sz w:val="28"/>
          <w:szCs w:val="28"/>
        </w:rPr>
        <w:t>地    址：</w:t>
      </w:r>
      <w:r>
        <w:rPr>
          <w:rFonts w:hint="eastAsia" w:ascii="宋体" w:hAnsi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eastAsia="zh-CN"/>
        </w:rPr>
        <w:t>贵阳市白云区白云北路9号</w:t>
      </w:r>
      <w:r>
        <w:rPr>
          <w:rFonts w:hint="eastAsia" w:ascii="宋体" w:hAnsi="宋体" w:cs="宋体"/>
          <w:color w:val="auto"/>
          <w:sz w:val="28"/>
          <w:szCs w:val="28"/>
          <w:u w:val="single"/>
        </w:rPr>
        <w:t xml:space="preserve">                          </w:t>
      </w:r>
    </w:p>
    <w:p w14:paraId="3D7C8702">
      <w:pPr>
        <w:spacing w:line="240" w:lineRule="auto"/>
        <w:ind w:firstLine="280" w:firstLineChars="100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联 系 人：</w:t>
      </w:r>
      <w:r>
        <w:rPr>
          <w:rFonts w:hint="eastAsia" w:ascii="宋体" w:hAnsi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color w:val="000000"/>
          <w:sz w:val="28"/>
          <w:szCs w:val="28"/>
          <w:u w:val="single"/>
          <w:lang w:val="en-US" w:eastAsia="zh-CN"/>
        </w:rPr>
        <w:t>李星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color w:val="auto"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color w:val="auto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cs="宋体"/>
          <w:color w:val="auto"/>
          <w:sz w:val="28"/>
          <w:szCs w:val="28"/>
        </w:rPr>
        <w:t xml:space="preserve">   </w:t>
      </w:r>
    </w:p>
    <w:p w14:paraId="67994998">
      <w:pPr>
        <w:spacing w:line="240" w:lineRule="auto"/>
        <w:ind w:firstLine="437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电    话：</w:t>
      </w:r>
      <w:r>
        <w:rPr>
          <w:rFonts w:hint="eastAsia" w:ascii="宋体" w:hAnsi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18984144198 </w:t>
      </w:r>
      <w:r>
        <w:rPr>
          <w:rFonts w:ascii="宋体" w:hAnsi="宋体" w:cs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ascii="宋体" w:hAnsi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color w:val="auto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</w:t>
      </w:r>
    </w:p>
    <w:p w14:paraId="60523AF9">
      <w:pPr>
        <w:spacing w:line="240" w:lineRule="auto"/>
        <w:ind w:firstLine="437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电子邮件：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392460347@qq.com  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</w:t>
      </w:r>
    </w:p>
    <w:p w14:paraId="4A9C9159">
      <w:pPr>
        <w:spacing w:line="240" w:lineRule="auto"/>
        <w:ind w:firstLine="5880" w:firstLineChars="2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cs="Times New Roman"/>
          <w:color w:val="000000"/>
          <w:sz w:val="28"/>
          <w:szCs w:val="28"/>
          <w:u w:val="single"/>
          <w:lang w:val="en-US" w:eastAsia="zh-CN"/>
        </w:rPr>
        <w:t>2025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年</w:t>
      </w:r>
      <w:r>
        <w:rPr>
          <w:rFonts w:hint="eastAsia" w:ascii="Times New Roman" w:hAnsi="Times New Roman" w:cs="Times New Roman"/>
          <w:color w:val="000000"/>
          <w:sz w:val="28"/>
          <w:szCs w:val="28"/>
          <w:u w:val="single"/>
          <w:lang w:val="en-US" w:eastAsia="zh-CN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>月</w:t>
      </w:r>
      <w:r>
        <w:rPr>
          <w:rFonts w:hint="eastAsia" w:ascii="Times New Roman" w:hAnsi="Times New Roman" w:cs="Times New Roman"/>
          <w:color w:val="000000"/>
          <w:sz w:val="28"/>
          <w:szCs w:val="28"/>
          <w:u w:val="single"/>
          <w:lang w:val="en-US" w:eastAsia="zh-CN"/>
        </w:rPr>
        <w:t>15</w:t>
      </w:r>
      <w:r>
        <w:rPr>
          <w:rFonts w:ascii="Times New Roman" w:hAnsi="Times New Roman" w:cs="Times New Roman"/>
          <w:color w:val="000000"/>
          <w:sz w:val="28"/>
          <w:szCs w:val="28"/>
        </w:rPr>
        <w:t>日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0C23F16">
      <w:pPr>
        <w:spacing w:line="240" w:lineRule="auto"/>
        <w:ind w:firstLine="5880" w:firstLineChars="2100"/>
        <w:jc w:val="both"/>
        <w:rPr>
          <w:rFonts w:ascii="Times New Roman" w:hAnsi="Times New Roman" w:cs="Times New Roman"/>
          <w:sz w:val="28"/>
          <w:szCs w:val="28"/>
        </w:rPr>
      </w:pPr>
    </w:p>
    <w:p w14:paraId="03154D98">
      <w:pPr>
        <w:spacing w:line="240" w:lineRule="auto"/>
        <w:ind w:firstLine="5880" w:firstLineChars="2100"/>
        <w:jc w:val="both"/>
        <w:rPr>
          <w:rFonts w:ascii="Times New Roman" w:hAnsi="Times New Roman" w:cs="Times New Roman"/>
          <w:sz w:val="28"/>
          <w:szCs w:val="28"/>
        </w:rPr>
      </w:pPr>
    </w:p>
    <w:p w14:paraId="68DF2BA9">
      <w:pPr>
        <w:spacing w:line="240" w:lineRule="auto"/>
        <w:ind w:firstLine="5880" w:firstLineChars="2100"/>
        <w:jc w:val="both"/>
        <w:rPr>
          <w:rFonts w:ascii="Times New Roman" w:hAnsi="Times New Roman" w:cs="Times New Roman"/>
          <w:sz w:val="28"/>
          <w:szCs w:val="28"/>
        </w:rPr>
      </w:pPr>
    </w:p>
    <w:p w14:paraId="1AE20BBF">
      <w:pPr>
        <w:spacing w:line="240" w:lineRule="auto"/>
        <w:ind w:firstLine="5880" w:firstLineChars="2100"/>
        <w:jc w:val="both"/>
        <w:rPr>
          <w:rFonts w:ascii="Times New Roman" w:hAnsi="Times New Roman" w:cs="Times New Roman"/>
          <w:sz w:val="28"/>
          <w:szCs w:val="28"/>
        </w:rPr>
      </w:pPr>
    </w:p>
    <w:p w14:paraId="6E8D4D21">
      <w:pP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br w:type="page"/>
      </w:r>
    </w:p>
    <w:p w14:paraId="11052C51">
      <w:pPr>
        <w:pStyle w:val="2"/>
        <w:numPr>
          <w:ilvl w:val="0"/>
          <w:numId w:val="1"/>
        </w:numPr>
      </w:pPr>
      <w:r>
        <w:rPr>
          <w:rFonts w:hint="eastAsia"/>
          <w:lang w:val="en-US" w:eastAsia="zh-CN"/>
        </w:rPr>
        <w:t>投标</w:t>
      </w:r>
      <w:r>
        <w:t>人须知</w:t>
      </w:r>
    </w:p>
    <w:p w14:paraId="5FCFA2EF">
      <w:pPr>
        <w:numPr>
          <w:ilvl w:val="0"/>
          <w:numId w:val="0"/>
        </w:numPr>
        <w:spacing w:line="240" w:lineRule="auto"/>
        <w:ind w:leftChars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F686844">
      <w:pPr>
        <w:spacing w:line="240" w:lineRule="auto"/>
        <w:jc w:val="both"/>
        <w:rPr>
          <w:rFonts w:hint="eastAsia" w:ascii="宋体" w:hAnsi="宋体" w:cs="宋体"/>
          <w:color w:val="auto"/>
          <w:sz w:val="28"/>
          <w:szCs w:val="28"/>
          <w:u w:val="none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eastAsia="zh-CN"/>
        </w:rPr>
        <w:t>招标人名称：</w:t>
      </w:r>
      <w:r>
        <w:rPr>
          <w:rFonts w:hint="eastAsia" w:ascii="宋体" w:hAnsi="宋体" w:cs="宋体"/>
          <w:color w:val="auto"/>
          <w:sz w:val="28"/>
          <w:szCs w:val="28"/>
          <w:u w:val="none"/>
        </w:rPr>
        <w:t>七冶</w:t>
      </w:r>
      <w:r>
        <w:rPr>
          <w:rFonts w:hint="eastAsia" w:ascii="宋体" w:hAnsi="宋体" w:cs="宋体"/>
          <w:color w:val="auto"/>
          <w:sz w:val="28"/>
          <w:szCs w:val="28"/>
          <w:u w:val="none"/>
          <w:lang w:val="en-US" w:eastAsia="zh-CN"/>
        </w:rPr>
        <w:t>安装工程</w:t>
      </w:r>
      <w:r>
        <w:rPr>
          <w:rFonts w:hint="eastAsia" w:ascii="宋体" w:hAnsi="宋体" w:cs="宋体"/>
          <w:color w:val="auto"/>
          <w:sz w:val="28"/>
          <w:szCs w:val="28"/>
          <w:u w:val="none"/>
          <w:lang w:eastAsia="zh-CN"/>
        </w:rPr>
        <w:t>有限责任公司</w:t>
      </w:r>
    </w:p>
    <w:p w14:paraId="779D10DB">
      <w:pPr>
        <w:spacing w:line="240" w:lineRule="auto"/>
        <w:rPr>
          <w:rFonts w:hint="eastAsia" w:ascii="Times New Roman" w:hAnsi="Times New Roman" w:cs="Times New Roman"/>
          <w:color w:val="auto"/>
          <w:sz w:val="28"/>
          <w:szCs w:val="28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eastAsia="zh-CN"/>
        </w:rPr>
        <w:t>招标人</w:t>
      </w:r>
      <w:r>
        <w:rPr>
          <w:rFonts w:ascii="Times New Roman" w:hAnsi="Times New Roman" w:cs="Times New Roman"/>
          <w:color w:val="auto"/>
          <w:sz w:val="28"/>
          <w:szCs w:val="28"/>
        </w:rPr>
        <w:t>地址：</w:t>
      </w:r>
      <w:r>
        <w:rPr>
          <w:rFonts w:hint="eastAsia" w:ascii="宋体" w:hAnsi="宋体" w:cs="宋体"/>
          <w:color w:val="auto"/>
          <w:sz w:val="28"/>
          <w:szCs w:val="28"/>
          <w:u w:val="none"/>
          <w:lang w:eastAsia="zh-CN"/>
        </w:rPr>
        <w:t>贵阳市白云区白云北路9号</w:t>
      </w:r>
      <w:r>
        <w:rPr>
          <w:rFonts w:hint="eastAsia" w:ascii="Times New Roman" w:hAnsi="Times New Roman" w:cs="Times New Roman"/>
          <w:color w:val="auto"/>
          <w:sz w:val="28"/>
          <w:szCs w:val="28"/>
        </w:rPr>
        <w:t xml:space="preserve"> </w:t>
      </w:r>
    </w:p>
    <w:p w14:paraId="15CDF6E3">
      <w:pPr>
        <w:spacing w:line="240" w:lineRule="auto"/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联系人：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李星</w:t>
      </w:r>
    </w:p>
    <w:p w14:paraId="2359E526">
      <w:pPr>
        <w:spacing w:line="240" w:lineRule="auto"/>
        <w:rPr>
          <w:rFonts w:hint="default" w:ascii="Times New Roman" w:hAnsi="Times New Roman" w:eastAsia="宋体" w:cs="Times New Roman"/>
          <w:color w:val="000000"/>
          <w:sz w:val="28"/>
          <w:szCs w:val="28"/>
          <w:lang w:val="en-US"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电话：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18984144198</w:t>
      </w:r>
    </w:p>
    <w:p w14:paraId="54F9B509">
      <w:pPr>
        <w:widowControl w:val="0"/>
        <w:numPr>
          <w:ilvl w:val="0"/>
          <w:numId w:val="2"/>
        </w:numPr>
        <w:wordWrap/>
        <w:adjustRightInd w:val="0"/>
        <w:snapToGrid/>
        <w:spacing w:line="360" w:lineRule="auto"/>
        <w:jc w:val="left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28"/>
          <w:szCs w:val="28"/>
          <w:lang w:val="en-US" w:eastAsia="zh-CN"/>
        </w:rPr>
        <w:t>采购</w:t>
      </w:r>
      <w:r>
        <w:rPr>
          <w:rFonts w:hint="eastAsia" w:ascii="Times New Roman" w:hAnsi="Times New Roman" w:cs="Times New Roman"/>
          <w:b/>
          <w:bCs/>
          <w:color w:val="000000"/>
          <w:sz w:val="28"/>
          <w:szCs w:val="28"/>
          <w:lang w:eastAsia="zh-CN"/>
        </w:rPr>
        <w:t>范围：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详见下表</w:t>
      </w:r>
    </w:p>
    <w:tbl>
      <w:tblPr>
        <w:tblStyle w:val="15"/>
        <w:tblW w:w="10702" w:type="dxa"/>
        <w:tblInd w:w="-7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217"/>
        <w:gridCol w:w="2083"/>
        <w:gridCol w:w="1493"/>
        <w:gridCol w:w="1258"/>
        <w:gridCol w:w="1566"/>
        <w:gridCol w:w="2385"/>
      </w:tblGrid>
      <w:tr w14:paraId="6FAA9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00" w:type="dxa"/>
            <w:noWrap w:val="0"/>
            <w:vAlign w:val="center"/>
          </w:tcPr>
          <w:p w14:paraId="4DAA3C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17" w:type="dxa"/>
            <w:noWrap w:val="0"/>
            <w:vAlign w:val="center"/>
          </w:tcPr>
          <w:p w14:paraId="4A8EA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083" w:type="dxa"/>
            <w:noWrap w:val="0"/>
            <w:vAlign w:val="center"/>
          </w:tcPr>
          <w:p w14:paraId="2F18C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493" w:type="dxa"/>
            <w:noWrap w:val="0"/>
            <w:vAlign w:val="center"/>
          </w:tcPr>
          <w:p w14:paraId="36918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材质</w:t>
            </w:r>
          </w:p>
        </w:tc>
        <w:tc>
          <w:tcPr>
            <w:tcW w:w="1258" w:type="dxa"/>
            <w:noWrap w:val="0"/>
            <w:vAlign w:val="center"/>
          </w:tcPr>
          <w:p w14:paraId="6EB41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计量单位</w:t>
            </w:r>
          </w:p>
        </w:tc>
        <w:tc>
          <w:tcPr>
            <w:tcW w:w="1566" w:type="dxa"/>
            <w:shd w:val="clear" w:color="auto" w:fill="auto"/>
            <w:noWrap w:val="0"/>
            <w:vAlign w:val="center"/>
          </w:tcPr>
          <w:p w14:paraId="1746D5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计划数量</w:t>
            </w:r>
          </w:p>
        </w:tc>
        <w:tc>
          <w:tcPr>
            <w:tcW w:w="2385" w:type="dxa"/>
            <w:noWrap w:val="0"/>
            <w:vAlign w:val="center"/>
          </w:tcPr>
          <w:p w14:paraId="4C49E1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备注</w:t>
            </w:r>
          </w:p>
        </w:tc>
      </w:tr>
      <w:tr w14:paraId="1414A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0" w:type="dxa"/>
            <w:noWrap w:val="0"/>
            <w:vAlign w:val="center"/>
          </w:tcPr>
          <w:p w14:paraId="3F998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7" w:type="dxa"/>
            <w:noWrap w:val="0"/>
            <w:vAlign w:val="center"/>
          </w:tcPr>
          <w:p w14:paraId="7F84F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防爆涂料</w:t>
            </w:r>
          </w:p>
        </w:tc>
        <w:tc>
          <w:tcPr>
            <w:tcW w:w="2083" w:type="dxa"/>
            <w:noWrap w:val="0"/>
            <w:vAlign w:val="center"/>
          </w:tcPr>
          <w:p w14:paraId="0EFFC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（18kg/桶）</w:t>
            </w:r>
          </w:p>
          <w:p w14:paraId="025E6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A:B（5:4)</w:t>
            </w:r>
          </w:p>
        </w:tc>
        <w:tc>
          <w:tcPr>
            <w:tcW w:w="1493" w:type="dxa"/>
            <w:noWrap w:val="0"/>
            <w:vAlign w:val="center"/>
          </w:tcPr>
          <w:p w14:paraId="1F124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改性环氧基34#</w:t>
            </w:r>
          </w:p>
        </w:tc>
        <w:tc>
          <w:tcPr>
            <w:tcW w:w="1258" w:type="dxa"/>
            <w:noWrap w:val="0"/>
            <w:vAlign w:val="center"/>
          </w:tcPr>
          <w:p w14:paraId="68AF0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kg</w:t>
            </w:r>
          </w:p>
        </w:tc>
        <w:tc>
          <w:tcPr>
            <w:tcW w:w="1566" w:type="dxa"/>
            <w:shd w:val="clear" w:color="auto" w:fill="auto"/>
            <w:noWrap w:val="0"/>
            <w:vAlign w:val="center"/>
          </w:tcPr>
          <w:p w14:paraId="40752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450</w:t>
            </w:r>
          </w:p>
        </w:tc>
        <w:tc>
          <w:tcPr>
            <w:tcW w:w="2385" w:type="dxa"/>
            <w:noWrap w:val="0"/>
            <w:vAlign w:val="center"/>
          </w:tcPr>
          <w:p w14:paraId="42A46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参照（美高宝）品牌</w:t>
            </w:r>
          </w:p>
        </w:tc>
      </w:tr>
      <w:tr w14:paraId="4F2FF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00" w:type="dxa"/>
            <w:noWrap w:val="0"/>
            <w:vAlign w:val="center"/>
          </w:tcPr>
          <w:p w14:paraId="623E37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41CCC9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083" w:type="dxa"/>
            <w:noWrap w:val="0"/>
            <w:vAlign w:val="center"/>
          </w:tcPr>
          <w:p w14:paraId="431FC8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3" w:type="dxa"/>
            <w:noWrap w:val="0"/>
            <w:vAlign w:val="center"/>
          </w:tcPr>
          <w:p w14:paraId="7B5289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69158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6" w:type="dxa"/>
            <w:shd w:val="clear" w:color="auto" w:fill="auto"/>
            <w:noWrap w:val="0"/>
            <w:vAlign w:val="center"/>
          </w:tcPr>
          <w:p w14:paraId="26ECF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2385" w:type="dxa"/>
            <w:noWrap w:val="0"/>
            <w:vAlign w:val="center"/>
          </w:tcPr>
          <w:p w14:paraId="1A622D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5814E4CA">
      <w:pPr>
        <w:widowControl w:val="0"/>
        <w:numPr>
          <w:ilvl w:val="0"/>
          <w:numId w:val="0"/>
        </w:numPr>
        <w:wordWrap/>
        <w:adjustRightInd w:val="0"/>
        <w:snapToGrid/>
        <w:spacing w:line="360" w:lineRule="auto"/>
        <w:jc w:val="left"/>
        <w:textAlignment w:val="auto"/>
        <w:rPr>
          <w:rFonts w:hint="default" w:ascii="宋体" w:hAnsi="宋体" w:cs="宋体"/>
          <w:sz w:val="28"/>
          <w:szCs w:val="28"/>
          <w:lang w:val="en-US" w:eastAsia="zh-CN"/>
        </w:rPr>
      </w:pPr>
    </w:p>
    <w:p w14:paraId="78259FD6">
      <w:pPr>
        <w:numPr>
          <w:ilvl w:val="0"/>
          <w:numId w:val="3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28"/>
          <w:szCs w:val="28"/>
          <w:lang w:eastAsia="zh-CN"/>
        </w:rPr>
        <w:t>交货地址：</w:t>
      </w:r>
      <w:r>
        <w:rPr>
          <w:rFonts w:hint="eastAsia" w:ascii="宋体" w:hAnsi="宋体" w:cs="宋体"/>
          <w:i w:val="0"/>
          <w:iCs w:val="0"/>
          <w:color w:val="auto"/>
          <w:sz w:val="24"/>
          <w:szCs w:val="24"/>
          <w:u w:val="none"/>
          <w:lang w:val="en-US" w:eastAsia="zh-CN"/>
        </w:rPr>
        <w:t>甘肃嘉峪关嘉北工业园区甘肃广银铝业</w:t>
      </w:r>
    </w:p>
    <w:p w14:paraId="67099A1C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b/>
          <w:bCs w:val="0"/>
          <w:color w:val="000000"/>
          <w:sz w:val="28"/>
          <w:szCs w:val="28"/>
          <w:lang w:val="en-US" w:eastAsia="zh-CN"/>
        </w:rPr>
        <w:t>3、</w:t>
      </w:r>
      <w:r>
        <w:rPr>
          <w:rFonts w:hint="eastAsia" w:ascii="Times New Roman" w:hAnsi="Times New Roman" w:cs="Times New Roman"/>
          <w:b/>
          <w:bCs w:val="0"/>
          <w:color w:val="000000"/>
          <w:sz w:val="28"/>
          <w:szCs w:val="28"/>
          <w:lang w:eastAsia="zh-CN"/>
        </w:rPr>
        <w:t>交货日期：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根据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项目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施工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要求时间</w:t>
      </w:r>
    </w:p>
    <w:p w14:paraId="66718FF0">
      <w:pPr>
        <w:spacing w:line="240" w:lineRule="auto"/>
        <w:jc w:val="both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 w:val="0"/>
          <w:color w:val="000000"/>
          <w:sz w:val="28"/>
          <w:szCs w:val="28"/>
          <w:lang w:val="en-US" w:eastAsia="zh-CN"/>
        </w:rPr>
        <w:t>4、</w:t>
      </w:r>
      <w:r>
        <w:rPr>
          <w:rFonts w:hint="eastAsia" w:ascii="Times New Roman" w:hAnsi="Times New Roman" w:cs="Times New Roman"/>
          <w:b/>
          <w:bCs w:val="0"/>
          <w:color w:val="000000"/>
          <w:sz w:val="28"/>
          <w:szCs w:val="28"/>
          <w:lang w:eastAsia="zh-CN"/>
        </w:rPr>
        <w:t>执行标准</w:t>
      </w:r>
      <w:r>
        <w:rPr>
          <w:rFonts w:hint="eastAsia" w:ascii="Times New Roman" w:hAnsi="Times New Roman" w:cs="Times New Roman"/>
          <w:b/>
          <w:bCs w:val="0"/>
          <w:color w:val="000000"/>
          <w:sz w:val="28"/>
          <w:szCs w:val="28"/>
          <w:lang w:val="en-US" w:eastAsia="zh-CN"/>
        </w:rPr>
        <w:t>及技术要求</w:t>
      </w:r>
      <w:r>
        <w:rPr>
          <w:rFonts w:hint="eastAsia" w:ascii="Times New Roman" w:hAnsi="Times New Roman" w:cs="Times New Roman"/>
          <w:b/>
          <w:bCs w:val="0"/>
          <w:color w:val="00000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硬度(ShoreD)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85、工作温度-60℃~150℃、抗压强度100MPa、抗拉强度40MPa、抗弯强度40MPa、介电强度31KV/mm。</w:t>
      </w:r>
    </w:p>
    <w:p w14:paraId="37A18171">
      <w:pPr>
        <w:spacing w:line="240" w:lineRule="auto"/>
        <w:jc w:val="both"/>
        <w:rPr>
          <w:rFonts w:hint="eastAsia"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b/>
          <w:color w:val="000000"/>
          <w:sz w:val="28"/>
          <w:szCs w:val="28"/>
          <w:lang w:val="en-US" w:eastAsia="zh-CN"/>
        </w:rPr>
        <w:t>5、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资质条件：</w:t>
      </w:r>
      <w:r>
        <w:rPr>
          <w:rFonts w:ascii="Times New Roman" w:hAnsi="Times New Roman" w:cs="Times New Roman"/>
          <w:color w:val="000000"/>
          <w:sz w:val="28"/>
          <w:szCs w:val="28"/>
        </w:rPr>
        <w:t>具备</w:t>
      </w:r>
      <w:r>
        <w:rPr>
          <w:rFonts w:hint="eastAsia" w:ascii="Times New Roman" w:hAnsi="Times New Roman" w:cs="Times New Roman"/>
          <w:color w:val="000000"/>
          <w:sz w:val="28"/>
          <w:szCs w:val="28"/>
          <w:lang w:eastAsia="zh-CN"/>
        </w:rPr>
        <w:t>符合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采购</w:t>
      </w:r>
      <w:r>
        <w:rPr>
          <w:rFonts w:hint="eastAsia" w:ascii="Times New Roman" w:hAnsi="Times New Roman" w:cs="Times New Roman"/>
          <w:color w:val="000000"/>
          <w:sz w:val="28"/>
          <w:szCs w:val="28"/>
          <w:lang w:eastAsia="zh-CN"/>
        </w:rPr>
        <w:t>内容的营业资质。</w:t>
      </w:r>
    </w:p>
    <w:p w14:paraId="03C68871">
      <w:pPr>
        <w:spacing w:line="240" w:lineRule="auto"/>
        <w:jc w:val="both"/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28"/>
          <w:szCs w:val="28"/>
          <w:lang w:val="en-US" w:eastAsia="zh-CN"/>
        </w:rPr>
        <w:t>6、竞价起始最高限价</w:t>
      </w:r>
      <w:r>
        <w:rPr>
          <w:rFonts w:hint="eastAsia" w:ascii="Times New Roman" w:hAnsi="Times New Roman" w:cs="Times New Roman"/>
          <w:b/>
          <w:bCs/>
          <w:color w:val="000000"/>
          <w:sz w:val="28"/>
          <w:szCs w:val="28"/>
          <w:lang w:eastAsia="zh-CN"/>
        </w:rPr>
        <w:t>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>382500元</w:t>
      </w:r>
    </w:p>
    <w:p w14:paraId="12B4217D">
      <w:pPr>
        <w:spacing w:line="240" w:lineRule="auto"/>
        <w:jc w:val="both"/>
        <w:rPr>
          <w:rFonts w:hint="default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7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  <w:highlight w:val="none"/>
          <w:lang w:val="en-US" w:eastAsia="zh-CN"/>
        </w:rPr>
        <w:t>竞价形式：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竞低价</w:t>
      </w:r>
    </w:p>
    <w:p w14:paraId="74E0B5B4">
      <w:pPr>
        <w:numPr>
          <w:ilvl w:val="0"/>
          <w:numId w:val="0"/>
        </w:numPr>
        <w:spacing w:line="240" w:lineRule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28"/>
          <w:szCs w:val="28"/>
          <w:lang w:val="en-US" w:eastAsia="zh-CN"/>
        </w:rPr>
        <w:t>8、</w:t>
      </w:r>
      <w:r>
        <w:rPr>
          <w:rFonts w:hint="eastAsia" w:ascii="Times New Roman" w:hAnsi="Times New Roman" w:cs="Times New Roman"/>
          <w:b/>
          <w:bCs/>
          <w:color w:val="000000"/>
          <w:sz w:val="28"/>
          <w:szCs w:val="28"/>
          <w:lang w:eastAsia="zh-CN"/>
        </w:rPr>
        <w:t>报</w:t>
      </w:r>
      <w:r>
        <w:rPr>
          <w:rFonts w:hint="eastAsia" w:ascii="Times New Roman" w:hAnsi="Times New Roman" w:cs="Times New Roman"/>
          <w:b/>
          <w:bCs/>
          <w:color w:val="000000"/>
          <w:sz w:val="28"/>
          <w:szCs w:val="28"/>
          <w:lang w:val="en-US" w:eastAsia="zh-CN"/>
        </w:rPr>
        <w:t>名审核</w:t>
      </w:r>
      <w:r>
        <w:rPr>
          <w:rFonts w:hint="eastAsia" w:ascii="Times New Roman" w:hAnsi="Times New Roman" w:cs="Times New Roman"/>
          <w:b/>
          <w:bCs/>
          <w:color w:val="000000"/>
          <w:sz w:val="28"/>
          <w:szCs w:val="28"/>
          <w:lang w:eastAsia="zh-CN"/>
        </w:rPr>
        <w:t>需提供的资料：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加盖公章的营业执照、纳税人证明（小规模纳税人不需要，注册时用其他资料代替上传）、开户许可证、法人身份证明、社保证明。</w:t>
      </w:r>
    </w:p>
    <w:p w14:paraId="66A0ABC3">
      <w:pPr>
        <w:jc w:val="left"/>
        <w:rPr>
          <w:rFonts w:hint="eastAsia" w:ascii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28"/>
          <w:szCs w:val="28"/>
          <w:lang w:val="en-US" w:eastAsia="zh-CN"/>
        </w:rPr>
        <w:t>9、</w:t>
      </w:r>
      <w:r>
        <w:rPr>
          <w:rFonts w:hint="eastAsia" w:ascii="Times New Roman" w:hAnsi="Times New Roman" w:cs="Times New Roman"/>
          <w:b/>
          <w:bCs/>
          <w:color w:val="000000"/>
          <w:sz w:val="28"/>
          <w:szCs w:val="28"/>
          <w:lang w:eastAsia="zh-CN"/>
        </w:rPr>
        <w:t>报价方式：报价方式：</w:t>
      </w:r>
      <w:r>
        <w:rPr>
          <w:rFonts w:hint="eastAsia" w:ascii="Times New Roman" w:hAnsi="Times New Roman" w:cs="Times New Roman"/>
          <w:b w:val="0"/>
          <w:bCs w:val="0"/>
          <w:color w:val="000000"/>
          <w:sz w:val="28"/>
          <w:szCs w:val="28"/>
          <w:lang w:eastAsia="zh-CN"/>
        </w:rPr>
        <w:t>在</w:t>
      </w:r>
      <w:r>
        <w:rPr>
          <w:rFonts w:hint="eastAsia" w:ascii="Times New Roman" w:hAnsi="Times New Roman" w:cs="Times New Roman"/>
          <w:b w:val="0"/>
          <w:bCs w:val="0"/>
          <w:color w:val="00000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>黔云招采电子招标采购交易平台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上进行报名（</w:t>
      </w:r>
      <w:r>
        <w:rPr>
          <w:rFonts w:hint="eastAsia"/>
          <w:b/>
          <w:bCs/>
          <w:color w:val="auto"/>
          <w:sz w:val="28"/>
          <w:szCs w:val="28"/>
          <w:shd w:val="clear" w:color="auto" w:fill="auto"/>
          <w:lang w:val="en-US" w:eastAsia="zh-CN"/>
        </w:rPr>
        <w:t>投标报价前需缴纳平台服务费</w:t>
      </w:r>
      <w:r>
        <w:rPr>
          <w:rFonts w:hint="eastAsia"/>
          <w:b w:val="0"/>
          <w:bCs w:val="0"/>
          <w:color w:val="auto"/>
          <w:sz w:val="28"/>
          <w:szCs w:val="28"/>
          <w:shd w:val="clear" w:color="auto" w:fill="auto"/>
          <w:lang w:val="en-US" w:eastAsia="zh-CN"/>
        </w:rPr>
        <w:t>）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并填写报价（总价）</w:t>
      </w:r>
      <w:r>
        <w:rPr>
          <w:rFonts w:hint="eastAsia" w:ascii="Times New Roman" w:hAnsi="Times New Roman" w:cs="Times New Roman"/>
          <w:color w:val="000000"/>
          <w:sz w:val="28"/>
          <w:szCs w:val="28"/>
          <w:lang w:eastAsia="zh-CN"/>
        </w:rPr>
        <w:t>，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并上传符合竞价文件要求的</w:t>
      </w:r>
      <w:r>
        <w:rPr>
          <w:rFonts w:hint="eastAsia" w:ascii="Times New Roman" w:hAnsi="Times New Roman" w:cs="Times New Roman"/>
          <w:color w:val="000000"/>
          <w:sz w:val="28"/>
          <w:szCs w:val="28"/>
          <w:lang w:eastAsia="zh-CN"/>
        </w:rPr>
        <w:t>报价文件扫描件完成投标。</w:t>
      </w:r>
    </w:p>
    <w:p w14:paraId="0CC473E1"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 w:val="0"/>
          <w:color w:val="00000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投标保证金</w:t>
      </w:r>
      <w:r>
        <w:rPr>
          <w:rFonts w:hint="eastAsia" w:ascii="宋体" w:hAnsi="宋体" w:cs="宋体"/>
          <w:sz w:val="28"/>
          <w:szCs w:val="28"/>
          <w:lang w:eastAsia="zh-CN"/>
        </w:rPr>
        <w:t>：</w:t>
      </w:r>
    </w:p>
    <w:p w14:paraId="28EDCD85">
      <w:pPr>
        <w:pStyle w:val="8"/>
        <w:keepNext w:val="0"/>
        <w:keepLines w:val="0"/>
        <w:pageBreakBefore w:val="0"/>
        <w:widowControl w:val="0"/>
        <w:tabs>
          <w:tab w:val="left" w:pos="3010"/>
        </w:tabs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.1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投标保证金应用人民币，应交</w:t>
      </w:r>
      <w:r>
        <w:rPr>
          <w:rFonts w:hint="eastAsia" w:hAnsi="宋体" w:cs="宋体"/>
          <w:sz w:val="28"/>
          <w:szCs w:val="28"/>
          <w:lang w:eastAsia="zh-CN"/>
        </w:rPr>
        <w:t>（人民币）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eastAsia="zh-CN"/>
        </w:rPr>
        <w:t>（如有要求）</w:t>
      </w:r>
      <w:r>
        <w:rPr>
          <w:rFonts w:hint="eastAsia" w:ascii="宋体" w:hAnsi="宋体" w:eastAsia="宋体" w:cs="宋体"/>
          <w:sz w:val="28"/>
          <w:szCs w:val="28"/>
          <w:u w:val="single"/>
        </w:rPr>
        <w:t>。</w:t>
      </w:r>
    </w:p>
    <w:p w14:paraId="154C5D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.2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未中标投标人的投标保证金，将在中标通知书发出后5日内予以退还，不计利息。</w:t>
      </w:r>
    </w:p>
    <w:p w14:paraId="6E1416B1">
      <w:pPr>
        <w:numPr>
          <w:ilvl w:val="0"/>
          <w:numId w:val="0"/>
        </w:numPr>
        <w:spacing w:line="240" w:lineRule="auto"/>
        <w:jc w:val="both"/>
        <w:rPr>
          <w:rFonts w:hint="eastAsia" w:ascii="Times New Roman" w:hAnsi="Times New Roman" w:cs="Times New Roman"/>
          <w:bCs/>
          <w:color w:val="000000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b/>
          <w:bCs w:val="0"/>
          <w:color w:val="000000"/>
          <w:sz w:val="28"/>
          <w:szCs w:val="28"/>
          <w:lang w:val="en-US" w:eastAsia="zh-CN"/>
        </w:rPr>
        <w:t>11、</w:t>
      </w:r>
      <w:r>
        <w:rPr>
          <w:rFonts w:hint="eastAsia" w:ascii="Times New Roman" w:hAnsi="Times New Roman" w:cs="Times New Roman"/>
          <w:b/>
          <w:bCs w:val="0"/>
          <w:color w:val="000000"/>
          <w:sz w:val="28"/>
          <w:szCs w:val="28"/>
          <w:lang w:eastAsia="zh-CN"/>
        </w:rPr>
        <w:t>税金：</w:t>
      </w:r>
      <w:r>
        <w:rPr>
          <w:rFonts w:hint="eastAsia" w:ascii="Times New Roman" w:hAnsi="Times New Roman" w:cs="Times New Roman"/>
          <w:bCs/>
          <w:color w:val="000000"/>
          <w:sz w:val="28"/>
          <w:szCs w:val="28"/>
          <w:lang w:eastAsia="zh-CN"/>
        </w:rPr>
        <w:t>提供</w:t>
      </w:r>
      <w:r>
        <w:rPr>
          <w:rFonts w:hint="eastAsia" w:ascii="Times New Roman" w:hAnsi="Times New Roman" w:cs="Times New Roman"/>
          <w:bCs/>
          <w:color w:val="000000"/>
          <w:sz w:val="28"/>
          <w:szCs w:val="28"/>
          <w:lang w:val="en-US" w:eastAsia="zh-CN"/>
        </w:rPr>
        <w:t>13%</w:t>
      </w:r>
      <w:r>
        <w:rPr>
          <w:rFonts w:hint="eastAsia" w:ascii="Times New Roman" w:hAnsi="Times New Roman" w:cs="Times New Roman"/>
          <w:bCs/>
          <w:color w:val="000000"/>
          <w:sz w:val="28"/>
          <w:szCs w:val="28"/>
          <w:lang w:eastAsia="zh-CN"/>
        </w:rPr>
        <w:t>增值税专用发票，所开具的发票单位全称为：七冶</w:t>
      </w:r>
      <w:r>
        <w:rPr>
          <w:rFonts w:hint="eastAsia" w:ascii="Times New Roman" w:hAnsi="Times New Roman" w:cs="Times New Roman"/>
          <w:bCs/>
          <w:color w:val="000000"/>
          <w:sz w:val="28"/>
          <w:szCs w:val="28"/>
          <w:lang w:val="en-US" w:eastAsia="zh-CN"/>
        </w:rPr>
        <w:t>安装工程有限责任公司</w:t>
      </w:r>
      <w:r>
        <w:rPr>
          <w:rFonts w:hint="eastAsia" w:ascii="Times New Roman" w:hAnsi="Times New Roman" w:cs="Times New Roman"/>
          <w:bCs/>
          <w:color w:val="000000"/>
          <w:sz w:val="28"/>
          <w:szCs w:val="28"/>
          <w:lang w:eastAsia="zh-CN"/>
        </w:rPr>
        <w:t>。</w:t>
      </w:r>
    </w:p>
    <w:p w14:paraId="7AD2531D">
      <w:pPr>
        <w:spacing w:line="240" w:lineRule="auto"/>
        <w:jc w:val="both"/>
        <w:rPr>
          <w:rFonts w:hint="eastAsia" w:ascii="Times New Roman" w:hAnsi="Times New Roman" w:cs="Times New Roman"/>
          <w:bCs/>
          <w:color w:val="000000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b/>
          <w:bCs w:val="0"/>
          <w:color w:val="000000"/>
          <w:sz w:val="28"/>
          <w:szCs w:val="28"/>
          <w:lang w:val="en-US" w:eastAsia="zh-CN"/>
        </w:rPr>
        <w:t>12、质保期：</w:t>
      </w:r>
      <w:r>
        <w:rPr>
          <w:rFonts w:hint="eastAsia" w:ascii="Times New Roman" w:hAnsi="Times New Roman" w:cs="Times New Roman"/>
          <w:b w:val="0"/>
          <w:bCs/>
          <w:color w:val="000000"/>
          <w:sz w:val="28"/>
          <w:szCs w:val="28"/>
          <w:lang w:val="en-US" w:eastAsia="zh-CN"/>
        </w:rPr>
        <w:t>以合同约定为准。</w:t>
      </w:r>
    </w:p>
    <w:p w14:paraId="5ACC8440">
      <w:pPr>
        <w:spacing w:line="240" w:lineRule="auto"/>
        <w:jc w:val="both"/>
        <w:rPr>
          <w:rFonts w:hint="eastAsia" w:ascii="Times New Roman" w:hAnsi="Times New Roman" w:cs="Times New Roman"/>
          <w:b w:val="0"/>
          <w:bCs/>
          <w:color w:val="000000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b/>
          <w:bCs w:val="0"/>
          <w:color w:val="000000"/>
          <w:sz w:val="28"/>
          <w:szCs w:val="28"/>
          <w:lang w:val="en-US" w:eastAsia="zh-CN"/>
        </w:rPr>
        <w:t>13、</w:t>
      </w:r>
      <w:r>
        <w:rPr>
          <w:rFonts w:hint="eastAsia" w:ascii="Times New Roman" w:hAnsi="Times New Roman" w:cs="Times New Roman"/>
          <w:b/>
          <w:bCs w:val="0"/>
          <w:color w:val="000000"/>
          <w:sz w:val="28"/>
          <w:szCs w:val="28"/>
          <w:lang w:eastAsia="zh-CN"/>
        </w:rPr>
        <w:t>决算方式、时间及地点：</w:t>
      </w:r>
      <w:r>
        <w:rPr>
          <w:rFonts w:hint="eastAsia" w:ascii="Times New Roman" w:hAnsi="Times New Roman" w:eastAsia="宋体" w:cs="Times New Roman"/>
          <w:b w:val="0"/>
          <w:bCs/>
          <w:color w:val="000000"/>
          <w:sz w:val="28"/>
          <w:szCs w:val="28"/>
          <w:highlight w:val="none"/>
          <w:lang w:val="en-US" w:eastAsia="zh-CN"/>
        </w:rPr>
        <w:t>货</w:t>
      </w:r>
      <w:r>
        <w:rPr>
          <w:rFonts w:hint="eastAsia" w:ascii="Times New Roman" w:hAnsi="Times New Roman" w:cs="Times New Roman"/>
          <w:b w:val="0"/>
          <w:bCs/>
          <w:color w:val="000000"/>
          <w:sz w:val="28"/>
          <w:szCs w:val="28"/>
          <w:highlight w:val="none"/>
          <w:lang w:val="en-US" w:eastAsia="zh-CN"/>
        </w:rPr>
        <w:t>到验收合格，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出具结算书，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由</w:t>
      </w:r>
      <w:r>
        <w:rPr>
          <w:rFonts w:hint="eastAsia" w:ascii="Times New Roman" w:hAnsi="Times New Roman" w:cs="Times New Roman"/>
          <w:b w:val="0"/>
          <w:bCs/>
          <w:color w:val="000000"/>
          <w:sz w:val="28"/>
          <w:szCs w:val="28"/>
          <w:highlight w:val="none"/>
          <w:lang w:eastAsia="zh-CN"/>
        </w:rPr>
        <w:t>出卖人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开具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与结算书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等额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的增值税专用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发票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税率：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u w:val="single"/>
          <w:lang w:val="en-US" w:eastAsia="zh-CN"/>
        </w:rPr>
        <w:t xml:space="preserve"> 13 %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交</w:t>
      </w:r>
      <w:r>
        <w:rPr>
          <w:rFonts w:hint="eastAsia" w:ascii="Times New Roman" w:hAnsi="Times New Roman" w:cs="Times New Roman"/>
          <w:b w:val="0"/>
          <w:bCs/>
          <w:color w:val="000000"/>
          <w:sz w:val="28"/>
          <w:szCs w:val="28"/>
          <w:highlight w:val="none"/>
          <w:lang w:eastAsia="zh-CN"/>
        </w:rPr>
        <w:t>买受人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办理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挂账手续</w:t>
      </w:r>
      <w:r>
        <w:rPr>
          <w:rFonts w:hint="eastAsia" w:ascii="Times New Roman" w:hAnsi="Times New Roman" w:cs="Times New Roman"/>
          <w:bCs/>
          <w:color w:val="000000"/>
          <w:sz w:val="28"/>
          <w:szCs w:val="28"/>
          <w:highlight w:val="none"/>
          <w:lang w:eastAsia="zh-CN"/>
        </w:rPr>
        <w:t>，</w:t>
      </w:r>
      <w:r>
        <w:rPr>
          <w:rFonts w:hint="eastAsia" w:ascii="Times New Roman" w:hAnsi="Times New Roman" w:cs="Times New Roman"/>
          <w:bCs/>
          <w:color w:val="000000"/>
          <w:sz w:val="28"/>
          <w:szCs w:val="28"/>
          <w:highlight w:val="none"/>
          <w:lang w:val="en-US" w:eastAsia="zh-CN"/>
        </w:rPr>
        <w:t>甲方自行选择以现金、银行承兑等方式三个月</w:t>
      </w:r>
      <w:r>
        <w:rPr>
          <w:rFonts w:hint="eastAsia" w:ascii="Times New Roman" w:hAnsi="Times New Roman" w:cs="Times New Roman"/>
          <w:b w:val="0"/>
          <w:bCs/>
          <w:color w:val="000000"/>
          <w:sz w:val="28"/>
          <w:szCs w:val="28"/>
          <w:highlight w:val="none"/>
          <w:lang w:val="en-US" w:eastAsia="zh-CN"/>
        </w:rPr>
        <w:t>内付清。</w:t>
      </w:r>
      <w:r>
        <w:rPr>
          <w:rFonts w:hint="eastAsia" w:ascii="Times New Roman" w:hAnsi="Times New Roman" w:cs="Times New Roman"/>
          <w:b w:val="0"/>
          <w:bCs/>
          <w:color w:val="000000"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如对招标文件付款方式或交付时间另有异议请在投标时注明</w:t>
      </w:r>
      <w:r>
        <w:rPr>
          <w:rFonts w:hint="eastAsia" w:ascii="Times New Roman" w:hAnsi="Times New Roman" w:cs="Times New Roman"/>
          <w:b w:val="0"/>
          <w:bCs/>
          <w:color w:val="000000"/>
          <w:sz w:val="28"/>
          <w:szCs w:val="28"/>
          <w:lang w:eastAsia="zh-CN"/>
        </w:rPr>
        <w:t>）。</w:t>
      </w:r>
    </w:p>
    <w:p w14:paraId="2887800D">
      <w:pPr>
        <w:spacing w:line="240" w:lineRule="auto"/>
        <w:jc w:val="both"/>
        <w:rPr>
          <w:rFonts w:hint="eastAsia" w:ascii="Times New Roman" w:hAnsi="Times New Roman" w:cs="Times New Roman"/>
          <w:b w:val="0"/>
          <w:bCs/>
          <w:color w:val="000000"/>
          <w:sz w:val="28"/>
          <w:szCs w:val="28"/>
          <w:highlight w:val="none"/>
          <w:lang w:val="en-US" w:eastAsia="zh-CN"/>
        </w:rPr>
      </w:pPr>
    </w:p>
    <w:p w14:paraId="52944D6B">
      <w:pPr>
        <w:spacing w:line="240" w:lineRule="auto"/>
        <w:jc w:val="both"/>
        <w:rPr>
          <w:rFonts w:hint="eastAsia" w:ascii="Times New Roman" w:hAnsi="Times New Roman" w:cs="Times New Roman"/>
          <w:b w:val="0"/>
          <w:bCs/>
          <w:color w:val="000000"/>
          <w:sz w:val="28"/>
          <w:szCs w:val="28"/>
          <w:highlight w:val="none"/>
          <w:lang w:val="en-US" w:eastAsia="zh-CN"/>
        </w:rPr>
      </w:pPr>
    </w:p>
    <w:p w14:paraId="53E02B6C">
      <w:pP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highlight w:val="none"/>
          <w:lang w:val="en-US" w:eastAsia="zh-CN"/>
        </w:rPr>
      </w:pPr>
    </w:p>
    <w:sectPr>
      <w:footerReference r:id="rId4" w:type="first"/>
      <w:footerReference r:id="rId3" w:type="default"/>
      <w:footnotePr>
        <w:numFmt w:val="decimal"/>
      </w:footnotePr>
      <w:pgSz w:w="11906" w:h="16838"/>
      <w:pgMar w:top="1418" w:right="1555" w:bottom="1418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JQY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06FC3C">
    <w:pPr>
      <w:pStyle w:val="10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t>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0CA729">
    <w:pPr>
      <w:pStyle w:val="10"/>
      <w:jc w:val="center"/>
      <w:rPr>
        <w:rFonts w:hint="eastAsi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82DFE8"/>
    <w:multiLevelType w:val="singleLevel"/>
    <w:tmpl w:val="8782DFE8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17016D27"/>
    <w:multiLevelType w:val="singleLevel"/>
    <w:tmpl w:val="17016D2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179AD8D"/>
    <w:multiLevelType w:val="singleLevel"/>
    <w:tmpl w:val="4179AD8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60A7B51"/>
    <w:rsid w:val="00035586"/>
    <w:rsid w:val="00043CAE"/>
    <w:rsid w:val="00085E4F"/>
    <w:rsid w:val="000A2B49"/>
    <w:rsid w:val="00255077"/>
    <w:rsid w:val="0026130D"/>
    <w:rsid w:val="002720AC"/>
    <w:rsid w:val="00285F55"/>
    <w:rsid w:val="00322422"/>
    <w:rsid w:val="00340304"/>
    <w:rsid w:val="003B6F25"/>
    <w:rsid w:val="003F0059"/>
    <w:rsid w:val="003F26C5"/>
    <w:rsid w:val="004054E2"/>
    <w:rsid w:val="00464121"/>
    <w:rsid w:val="004B0D73"/>
    <w:rsid w:val="004E59CC"/>
    <w:rsid w:val="00530667"/>
    <w:rsid w:val="005944AB"/>
    <w:rsid w:val="005D67F4"/>
    <w:rsid w:val="005E16DC"/>
    <w:rsid w:val="00622A47"/>
    <w:rsid w:val="0067208B"/>
    <w:rsid w:val="00704B46"/>
    <w:rsid w:val="007B5EF5"/>
    <w:rsid w:val="008547F8"/>
    <w:rsid w:val="00950CB5"/>
    <w:rsid w:val="009748D8"/>
    <w:rsid w:val="00A56F99"/>
    <w:rsid w:val="00A86652"/>
    <w:rsid w:val="00AA0674"/>
    <w:rsid w:val="00B0408F"/>
    <w:rsid w:val="00B069A7"/>
    <w:rsid w:val="00B17E28"/>
    <w:rsid w:val="00BA0132"/>
    <w:rsid w:val="00BB3B20"/>
    <w:rsid w:val="00C06835"/>
    <w:rsid w:val="00CB21CE"/>
    <w:rsid w:val="00D542DE"/>
    <w:rsid w:val="00D87E90"/>
    <w:rsid w:val="00E2209E"/>
    <w:rsid w:val="00E43F99"/>
    <w:rsid w:val="00E67E49"/>
    <w:rsid w:val="00EF6622"/>
    <w:rsid w:val="00F4281C"/>
    <w:rsid w:val="00F56B33"/>
    <w:rsid w:val="00F61C13"/>
    <w:rsid w:val="00F67880"/>
    <w:rsid w:val="010605A2"/>
    <w:rsid w:val="014B621D"/>
    <w:rsid w:val="01F66ABD"/>
    <w:rsid w:val="0237617D"/>
    <w:rsid w:val="02585869"/>
    <w:rsid w:val="025D7F39"/>
    <w:rsid w:val="026E2AF7"/>
    <w:rsid w:val="02A42F96"/>
    <w:rsid w:val="034E3BE7"/>
    <w:rsid w:val="038F4263"/>
    <w:rsid w:val="03D87E41"/>
    <w:rsid w:val="046D304D"/>
    <w:rsid w:val="048A56D9"/>
    <w:rsid w:val="04CB1B84"/>
    <w:rsid w:val="04CE2187"/>
    <w:rsid w:val="04E1017C"/>
    <w:rsid w:val="05441633"/>
    <w:rsid w:val="060A7B51"/>
    <w:rsid w:val="06357F93"/>
    <w:rsid w:val="06371B48"/>
    <w:rsid w:val="06984C43"/>
    <w:rsid w:val="06B87099"/>
    <w:rsid w:val="06F67604"/>
    <w:rsid w:val="070F4C57"/>
    <w:rsid w:val="071C3407"/>
    <w:rsid w:val="07645999"/>
    <w:rsid w:val="077A1F3E"/>
    <w:rsid w:val="07A63040"/>
    <w:rsid w:val="07EC1847"/>
    <w:rsid w:val="08652DFD"/>
    <w:rsid w:val="088D706C"/>
    <w:rsid w:val="08F413DC"/>
    <w:rsid w:val="090C4E18"/>
    <w:rsid w:val="093A7BD7"/>
    <w:rsid w:val="09644C54"/>
    <w:rsid w:val="09835DB1"/>
    <w:rsid w:val="0995305F"/>
    <w:rsid w:val="09E95BCC"/>
    <w:rsid w:val="0A0A52A0"/>
    <w:rsid w:val="0A36039E"/>
    <w:rsid w:val="0AF97AFD"/>
    <w:rsid w:val="0B1A7CC0"/>
    <w:rsid w:val="0B322488"/>
    <w:rsid w:val="0B685D4E"/>
    <w:rsid w:val="0BB87CF4"/>
    <w:rsid w:val="0C0544CC"/>
    <w:rsid w:val="0C7068A8"/>
    <w:rsid w:val="0D093B48"/>
    <w:rsid w:val="0D3807F7"/>
    <w:rsid w:val="0D5452AF"/>
    <w:rsid w:val="0D843292"/>
    <w:rsid w:val="0DA17F36"/>
    <w:rsid w:val="0DB37B60"/>
    <w:rsid w:val="0DBC4BBC"/>
    <w:rsid w:val="0DC932D7"/>
    <w:rsid w:val="0E3957FF"/>
    <w:rsid w:val="0E475D1B"/>
    <w:rsid w:val="0E87566C"/>
    <w:rsid w:val="0E90420D"/>
    <w:rsid w:val="0E9569A1"/>
    <w:rsid w:val="0EDB2095"/>
    <w:rsid w:val="0F8C146F"/>
    <w:rsid w:val="0F957915"/>
    <w:rsid w:val="0FE467C7"/>
    <w:rsid w:val="108350AE"/>
    <w:rsid w:val="10840D0C"/>
    <w:rsid w:val="108C771A"/>
    <w:rsid w:val="11053C56"/>
    <w:rsid w:val="1152076F"/>
    <w:rsid w:val="11734152"/>
    <w:rsid w:val="11A75F5B"/>
    <w:rsid w:val="11D17679"/>
    <w:rsid w:val="12620F04"/>
    <w:rsid w:val="126F1A62"/>
    <w:rsid w:val="12796309"/>
    <w:rsid w:val="133B3DA6"/>
    <w:rsid w:val="134976C3"/>
    <w:rsid w:val="13581385"/>
    <w:rsid w:val="13AE2CF9"/>
    <w:rsid w:val="13D46795"/>
    <w:rsid w:val="143A7131"/>
    <w:rsid w:val="14493F16"/>
    <w:rsid w:val="1449614C"/>
    <w:rsid w:val="14A132D3"/>
    <w:rsid w:val="14A34882"/>
    <w:rsid w:val="14A97FAC"/>
    <w:rsid w:val="14B61749"/>
    <w:rsid w:val="14C33AB5"/>
    <w:rsid w:val="14FB2591"/>
    <w:rsid w:val="15227E9D"/>
    <w:rsid w:val="1584744F"/>
    <w:rsid w:val="15B05B2B"/>
    <w:rsid w:val="15D95D65"/>
    <w:rsid w:val="15DD5B72"/>
    <w:rsid w:val="160B22F0"/>
    <w:rsid w:val="16114B27"/>
    <w:rsid w:val="1638114C"/>
    <w:rsid w:val="1682657E"/>
    <w:rsid w:val="16CC753C"/>
    <w:rsid w:val="180520BE"/>
    <w:rsid w:val="188F365D"/>
    <w:rsid w:val="18963A53"/>
    <w:rsid w:val="18AD27C9"/>
    <w:rsid w:val="192853CC"/>
    <w:rsid w:val="19600F94"/>
    <w:rsid w:val="19716B63"/>
    <w:rsid w:val="199442CB"/>
    <w:rsid w:val="19BF7F66"/>
    <w:rsid w:val="1A2B626E"/>
    <w:rsid w:val="1A6C5716"/>
    <w:rsid w:val="1A703458"/>
    <w:rsid w:val="1A9F6913"/>
    <w:rsid w:val="1B05606B"/>
    <w:rsid w:val="1B837669"/>
    <w:rsid w:val="1B86007E"/>
    <w:rsid w:val="1BAF1D5E"/>
    <w:rsid w:val="1BF14125"/>
    <w:rsid w:val="1C1578D1"/>
    <w:rsid w:val="1C796AA9"/>
    <w:rsid w:val="1CB65AA2"/>
    <w:rsid w:val="1CD53A47"/>
    <w:rsid w:val="1CEF74C6"/>
    <w:rsid w:val="1D3437CE"/>
    <w:rsid w:val="1D3E6CAD"/>
    <w:rsid w:val="1D523831"/>
    <w:rsid w:val="1DCF66E8"/>
    <w:rsid w:val="1DF87A85"/>
    <w:rsid w:val="1DFC3255"/>
    <w:rsid w:val="1DFD3AB5"/>
    <w:rsid w:val="1E0274C9"/>
    <w:rsid w:val="1E043A82"/>
    <w:rsid w:val="1E395A9D"/>
    <w:rsid w:val="1EC9492A"/>
    <w:rsid w:val="1ED47789"/>
    <w:rsid w:val="1EF11225"/>
    <w:rsid w:val="1F5F4C7B"/>
    <w:rsid w:val="1FB00B0A"/>
    <w:rsid w:val="1FD219CC"/>
    <w:rsid w:val="20062169"/>
    <w:rsid w:val="200F33B5"/>
    <w:rsid w:val="204B70FB"/>
    <w:rsid w:val="20FA42B5"/>
    <w:rsid w:val="21183E32"/>
    <w:rsid w:val="21222FD3"/>
    <w:rsid w:val="2161363B"/>
    <w:rsid w:val="21720A81"/>
    <w:rsid w:val="219519F6"/>
    <w:rsid w:val="219E4D4F"/>
    <w:rsid w:val="21A97250"/>
    <w:rsid w:val="221C3EC6"/>
    <w:rsid w:val="222E783F"/>
    <w:rsid w:val="224158F9"/>
    <w:rsid w:val="225D2B9D"/>
    <w:rsid w:val="23767606"/>
    <w:rsid w:val="23A62696"/>
    <w:rsid w:val="23FA1A3A"/>
    <w:rsid w:val="23FB6FE3"/>
    <w:rsid w:val="24082A8D"/>
    <w:rsid w:val="242A6ADC"/>
    <w:rsid w:val="249266C1"/>
    <w:rsid w:val="25665B84"/>
    <w:rsid w:val="25C2028A"/>
    <w:rsid w:val="25C220ED"/>
    <w:rsid w:val="2635037A"/>
    <w:rsid w:val="26356F95"/>
    <w:rsid w:val="26BF3328"/>
    <w:rsid w:val="26C2685D"/>
    <w:rsid w:val="26CE5E33"/>
    <w:rsid w:val="26DB4B00"/>
    <w:rsid w:val="26EF2F1C"/>
    <w:rsid w:val="26F57957"/>
    <w:rsid w:val="273770BC"/>
    <w:rsid w:val="278809DD"/>
    <w:rsid w:val="27F74C7A"/>
    <w:rsid w:val="282D2AA7"/>
    <w:rsid w:val="28553C8E"/>
    <w:rsid w:val="28A51C69"/>
    <w:rsid w:val="28AC6E4F"/>
    <w:rsid w:val="292169E0"/>
    <w:rsid w:val="293976EF"/>
    <w:rsid w:val="297665B1"/>
    <w:rsid w:val="29BF750D"/>
    <w:rsid w:val="29D927F0"/>
    <w:rsid w:val="29F51284"/>
    <w:rsid w:val="29FD215A"/>
    <w:rsid w:val="29FF2234"/>
    <w:rsid w:val="2A503C36"/>
    <w:rsid w:val="2AE54FFA"/>
    <w:rsid w:val="2AEA0858"/>
    <w:rsid w:val="2AED7C5D"/>
    <w:rsid w:val="2B1061D8"/>
    <w:rsid w:val="2B714208"/>
    <w:rsid w:val="2B7D76AF"/>
    <w:rsid w:val="2C191876"/>
    <w:rsid w:val="2C2E728C"/>
    <w:rsid w:val="2C454196"/>
    <w:rsid w:val="2C504E98"/>
    <w:rsid w:val="2C670DD2"/>
    <w:rsid w:val="2C735964"/>
    <w:rsid w:val="2C9065B0"/>
    <w:rsid w:val="2D0C5ACC"/>
    <w:rsid w:val="2D5E3590"/>
    <w:rsid w:val="2E1B7D9A"/>
    <w:rsid w:val="2E360677"/>
    <w:rsid w:val="2E61041B"/>
    <w:rsid w:val="2EA17C2D"/>
    <w:rsid w:val="2EA339A5"/>
    <w:rsid w:val="2F590507"/>
    <w:rsid w:val="2FAA7794"/>
    <w:rsid w:val="2FE7033B"/>
    <w:rsid w:val="304347DA"/>
    <w:rsid w:val="304D174B"/>
    <w:rsid w:val="3087656A"/>
    <w:rsid w:val="3102072B"/>
    <w:rsid w:val="31301335"/>
    <w:rsid w:val="31A041CB"/>
    <w:rsid w:val="31B64987"/>
    <w:rsid w:val="31D831A4"/>
    <w:rsid w:val="31F42B5E"/>
    <w:rsid w:val="32265BE1"/>
    <w:rsid w:val="326C648E"/>
    <w:rsid w:val="328A3D96"/>
    <w:rsid w:val="32951FFE"/>
    <w:rsid w:val="32AE32D1"/>
    <w:rsid w:val="32B326C1"/>
    <w:rsid w:val="32B873EF"/>
    <w:rsid w:val="32E97D68"/>
    <w:rsid w:val="330730EB"/>
    <w:rsid w:val="33726146"/>
    <w:rsid w:val="339C6C14"/>
    <w:rsid w:val="33CF5A7C"/>
    <w:rsid w:val="33D939C5"/>
    <w:rsid w:val="3460123D"/>
    <w:rsid w:val="347F36F4"/>
    <w:rsid w:val="3544640B"/>
    <w:rsid w:val="354A6536"/>
    <w:rsid w:val="356F2289"/>
    <w:rsid w:val="359115BA"/>
    <w:rsid w:val="35DB7EC8"/>
    <w:rsid w:val="36070E6D"/>
    <w:rsid w:val="36127662"/>
    <w:rsid w:val="365B4B65"/>
    <w:rsid w:val="367571F9"/>
    <w:rsid w:val="367C4B66"/>
    <w:rsid w:val="37977698"/>
    <w:rsid w:val="37AA7DDC"/>
    <w:rsid w:val="37B704C1"/>
    <w:rsid w:val="37C01D1E"/>
    <w:rsid w:val="386023C8"/>
    <w:rsid w:val="38B83436"/>
    <w:rsid w:val="39333B77"/>
    <w:rsid w:val="3A1068A0"/>
    <w:rsid w:val="3A1551D6"/>
    <w:rsid w:val="3A1969BA"/>
    <w:rsid w:val="3A26548A"/>
    <w:rsid w:val="3A625E7E"/>
    <w:rsid w:val="3A8D787B"/>
    <w:rsid w:val="3AA31DA2"/>
    <w:rsid w:val="3AAC0270"/>
    <w:rsid w:val="3B1002E5"/>
    <w:rsid w:val="3B726358"/>
    <w:rsid w:val="3B762441"/>
    <w:rsid w:val="3B914097"/>
    <w:rsid w:val="3BDE6249"/>
    <w:rsid w:val="3BE072FB"/>
    <w:rsid w:val="3C1557B6"/>
    <w:rsid w:val="3C272960"/>
    <w:rsid w:val="3C2E3312"/>
    <w:rsid w:val="3C383D96"/>
    <w:rsid w:val="3C490105"/>
    <w:rsid w:val="3C5A141B"/>
    <w:rsid w:val="3C5E0698"/>
    <w:rsid w:val="3CA16865"/>
    <w:rsid w:val="3CBF7BE4"/>
    <w:rsid w:val="3CDD12F1"/>
    <w:rsid w:val="3D495679"/>
    <w:rsid w:val="3D67757E"/>
    <w:rsid w:val="3D7C6E63"/>
    <w:rsid w:val="3D9646D4"/>
    <w:rsid w:val="3DB73753"/>
    <w:rsid w:val="3DF42A5E"/>
    <w:rsid w:val="3E4A2B2F"/>
    <w:rsid w:val="3E4B458A"/>
    <w:rsid w:val="3E765F60"/>
    <w:rsid w:val="3F3068F7"/>
    <w:rsid w:val="3F311893"/>
    <w:rsid w:val="3F4E22AE"/>
    <w:rsid w:val="3F8A2017"/>
    <w:rsid w:val="3F92534C"/>
    <w:rsid w:val="4036521E"/>
    <w:rsid w:val="40690CBE"/>
    <w:rsid w:val="409417A1"/>
    <w:rsid w:val="40E566CB"/>
    <w:rsid w:val="40F2106F"/>
    <w:rsid w:val="410C362B"/>
    <w:rsid w:val="41602EA0"/>
    <w:rsid w:val="416B7CF1"/>
    <w:rsid w:val="41957568"/>
    <w:rsid w:val="41FA784B"/>
    <w:rsid w:val="423C719C"/>
    <w:rsid w:val="424D6740"/>
    <w:rsid w:val="428475B8"/>
    <w:rsid w:val="433264C4"/>
    <w:rsid w:val="43411F71"/>
    <w:rsid w:val="43E371ED"/>
    <w:rsid w:val="443307FA"/>
    <w:rsid w:val="44735E80"/>
    <w:rsid w:val="44EC107E"/>
    <w:rsid w:val="44F15D77"/>
    <w:rsid w:val="452D3B70"/>
    <w:rsid w:val="452D7ED3"/>
    <w:rsid w:val="453426C5"/>
    <w:rsid w:val="459F25FE"/>
    <w:rsid w:val="45B0188C"/>
    <w:rsid w:val="45BD0BFA"/>
    <w:rsid w:val="45EE1C84"/>
    <w:rsid w:val="4620308C"/>
    <w:rsid w:val="463A27B5"/>
    <w:rsid w:val="46525EE1"/>
    <w:rsid w:val="46914210"/>
    <w:rsid w:val="46BF72E5"/>
    <w:rsid w:val="46D22C21"/>
    <w:rsid w:val="46EF12DE"/>
    <w:rsid w:val="474B70E2"/>
    <w:rsid w:val="474C0428"/>
    <w:rsid w:val="477E1C49"/>
    <w:rsid w:val="479E3B5A"/>
    <w:rsid w:val="47AA7DF7"/>
    <w:rsid w:val="47CA4CDE"/>
    <w:rsid w:val="481E3AAF"/>
    <w:rsid w:val="48374F5B"/>
    <w:rsid w:val="486419EF"/>
    <w:rsid w:val="48A17D68"/>
    <w:rsid w:val="48AE202B"/>
    <w:rsid w:val="49321003"/>
    <w:rsid w:val="495215DE"/>
    <w:rsid w:val="49D56585"/>
    <w:rsid w:val="4A036113"/>
    <w:rsid w:val="4A142614"/>
    <w:rsid w:val="4A1F7CEC"/>
    <w:rsid w:val="4A4A1413"/>
    <w:rsid w:val="4A7B35D0"/>
    <w:rsid w:val="4AA46683"/>
    <w:rsid w:val="4BF0032F"/>
    <w:rsid w:val="4C030995"/>
    <w:rsid w:val="4C925E54"/>
    <w:rsid w:val="4C9C7999"/>
    <w:rsid w:val="4CC208D3"/>
    <w:rsid w:val="4CC65691"/>
    <w:rsid w:val="4CFE1A2C"/>
    <w:rsid w:val="4D5123C6"/>
    <w:rsid w:val="4D75339F"/>
    <w:rsid w:val="4D9B6238"/>
    <w:rsid w:val="4DA96288"/>
    <w:rsid w:val="4E000302"/>
    <w:rsid w:val="4E15536B"/>
    <w:rsid w:val="4E6E11F2"/>
    <w:rsid w:val="4E783726"/>
    <w:rsid w:val="4EA31857"/>
    <w:rsid w:val="4EE96D5A"/>
    <w:rsid w:val="4F0C0C9A"/>
    <w:rsid w:val="4F7D2FF8"/>
    <w:rsid w:val="4FE93BE1"/>
    <w:rsid w:val="50280768"/>
    <w:rsid w:val="505428F9"/>
    <w:rsid w:val="50644ECC"/>
    <w:rsid w:val="50BA6FB6"/>
    <w:rsid w:val="50E1351E"/>
    <w:rsid w:val="514209A3"/>
    <w:rsid w:val="515F2903"/>
    <w:rsid w:val="51DB0823"/>
    <w:rsid w:val="51DE0460"/>
    <w:rsid w:val="52611A6F"/>
    <w:rsid w:val="527B748A"/>
    <w:rsid w:val="528B0985"/>
    <w:rsid w:val="528D3EA0"/>
    <w:rsid w:val="52FA58CA"/>
    <w:rsid w:val="536441AB"/>
    <w:rsid w:val="53AA08EB"/>
    <w:rsid w:val="53AC050C"/>
    <w:rsid w:val="53DF697E"/>
    <w:rsid w:val="53FF7948"/>
    <w:rsid w:val="54063F0A"/>
    <w:rsid w:val="54151782"/>
    <w:rsid w:val="54414F42"/>
    <w:rsid w:val="54971006"/>
    <w:rsid w:val="54B22A4A"/>
    <w:rsid w:val="55091198"/>
    <w:rsid w:val="554C6BB4"/>
    <w:rsid w:val="55700164"/>
    <w:rsid w:val="558B770A"/>
    <w:rsid w:val="55AE3A1D"/>
    <w:rsid w:val="55D55D03"/>
    <w:rsid w:val="55FC3608"/>
    <w:rsid w:val="56035E8B"/>
    <w:rsid w:val="560C0C65"/>
    <w:rsid w:val="560F1D22"/>
    <w:rsid w:val="56220DA3"/>
    <w:rsid w:val="56524EC1"/>
    <w:rsid w:val="570F5845"/>
    <w:rsid w:val="575724C8"/>
    <w:rsid w:val="57967CD6"/>
    <w:rsid w:val="57A9294E"/>
    <w:rsid w:val="57DA1873"/>
    <w:rsid w:val="57DE0CFA"/>
    <w:rsid w:val="57EA6BC4"/>
    <w:rsid w:val="5886571D"/>
    <w:rsid w:val="58F22CAF"/>
    <w:rsid w:val="59AC4E4E"/>
    <w:rsid w:val="59BF258A"/>
    <w:rsid w:val="59E243BE"/>
    <w:rsid w:val="5A3B0001"/>
    <w:rsid w:val="5A47502D"/>
    <w:rsid w:val="5A81078E"/>
    <w:rsid w:val="5AA63AD8"/>
    <w:rsid w:val="5B135C07"/>
    <w:rsid w:val="5B8952E4"/>
    <w:rsid w:val="5B9A45F0"/>
    <w:rsid w:val="5BB701E0"/>
    <w:rsid w:val="5BC94BEF"/>
    <w:rsid w:val="5BFC2034"/>
    <w:rsid w:val="5CBC60F5"/>
    <w:rsid w:val="5CF67128"/>
    <w:rsid w:val="5D606375"/>
    <w:rsid w:val="5D7D55CE"/>
    <w:rsid w:val="5DA90DAF"/>
    <w:rsid w:val="5DD72473"/>
    <w:rsid w:val="5DF16320"/>
    <w:rsid w:val="5E3308A2"/>
    <w:rsid w:val="5E38118D"/>
    <w:rsid w:val="5E51556C"/>
    <w:rsid w:val="5EC01CFA"/>
    <w:rsid w:val="5F5F6833"/>
    <w:rsid w:val="5F772160"/>
    <w:rsid w:val="5F8227F4"/>
    <w:rsid w:val="5FAE6AD7"/>
    <w:rsid w:val="5FCA6734"/>
    <w:rsid w:val="5FE37027"/>
    <w:rsid w:val="600226FC"/>
    <w:rsid w:val="60194FC5"/>
    <w:rsid w:val="60341B6C"/>
    <w:rsid w:val="60663E56"/>
    <w:rsid w:val="60793996"/>
    <w:rsid w:val="61070284"/>
    <w:rsid w:val="612247F5"/>
    <w:rsid w:val="613C48DF"/>
    <w:rsid w:val="61D14D4C"/>
    <w:rsid w:val="61D429FD"/>
    <w:rsid w:val="61E50139"/>
    <w:rsid w:val="621D6974"/>
    <w:rsid w:val="62422353"/>
    <w:rsid w:val="624D1796"/>
    <w:rsid w:val="6275090B"/>
    <w:rsid w:val="630B65D4"/>
    <w:rsid w:val="634525C3"/>
    <w:rsid w:val="636D1E2D"/>
    <w:rsid w:val="638D4CA5"/>
    <w:rsid w:val="63B42809"/>
    <w:rsid w:val="63EE01E7"/>
    <w:rsid w:val="64507EF3"/>
    <w:rsid w:val="64A36AC6"/>
    <w:rsid w:val="64A45D90"/>
    <w:rsid w:val="64E47AE6"/>
    <w:rsid w:val="64FC1398"/>
    <w:rsid w:val="650205A0"/>
    <w:rsid w:val="655F160C"/>
    <w:rsid w:val="658A076B"/>
    <w:rsid w:val="658E3D60"/>
    <w:rsid w:val="65C06D84"/>
    <w:rsid w:val="65DE6E4A"/>
    <w:rsid w:val="66083B12"/>
    <w:rsid w:val="663B5241"/>
    <w:rsid w:val="66811B16"/>
    <w:rsid w:val="66833198"/>
    <w:rsid w:val="668B57D9"/>
    <w:rsid w:val="66945325"/>
    <w:rsid w:val="66BC3140"/>
    <w:rsid w:val="67CC1871"/>
    <w:rsid w:val="67FD6F7B"/>
    <w:rsid w:val="684341AE"/>
    <w:rsid w:val="68435627"/>
    <w:rsid w:val="684B23DC"/>
    <w:rsid w:val="68525518"/>
    <w:rsid w:val="68CA1C5B"/>
    <w:rsid w:val="68FB2F88"/>
    <w:rsid w:val="69013C65"/>
    <w:rsid w:val="692D6B59"/>
    <w:rsid w:val="69D1193E"/>
    <w:rsid w:val="69F567EF"/>
    <w:rsid w:val="6A013EBE"/>
    <w:rsid w:val="6A9844C1"/>
    <w:rsid w:val="6ACB1AD0"/>
    <w:rsid w:val="6AD70685"/>
    <w:rsid w:val="6B18651C"/>
    <w:rsid w:val="6BBF3BBE"/>
    <w:rsid w:val="6BC342D6"/>
    <w:rsid w:val="6BCA51BE"/>
    <w:rsid w:val="6BFB0213"/>
    <w:rsid w:val="6C70674D"/>
    <w:rsid w:val="6C774F51"/>
    <w:rsid w:val="6CB70F1F"/>
    <w:rsid w:val="6D2B0F0C"/>
    <w:rsid w:val="6D80434D"/>
    <w:rsid w:val="6D940D7B"/>
    <w:rsid w:val="6DCB1D52"/>
    <w:rsid w:val="6DD03945"/>
    <w:rsid w:val="6E11552E"/>
    <w:rsid w:val="6EEE6762"/>
    <w:rsid w:val="6F690481"/>
    <w:rsid w:val="6FAD572A"/>
    <w:rsid w:val="6FC74EFE"/>
    <w:rsid w:val="6FCD36D6"/>
    <w:rsid w:val="70724393"/>
    <w:rsid w:val="707D4777"/>
    <w:rsid w:val="70C42D2B"/>
    <w:rsid w:val="70C76378"/>
    <w:rsid w:val="71227DD3"/>
    <w:rsid w:val="71342BCF"/>
    <w:rsid w:val="71642428"/>
    <w:rsid w:val="71A5490B"/>
    <w:rsid w:val="72377DC9"/>
    <w:rsid w:val="725620A9"/>
    <w:rsid w:val="72785B7B"/>
    <w:rsid w:val="72961292"/>
    <w:rsid w:val="72BB4255"/>
    <w:rsid w:val="72CC236B"/>
    <w:rsid w:val="72D54ABB"/>
    <w:rsid w:val="72ED5B8D"/>
    <w:rsid w:val="73217FC1"/>
    <w:rsid w:val="73786D90"/>
    <w:rsid w:val="73D2575F"/>
    <w:rsid w:val="73DC0F4B"/>
    <w:rsid w:val="74180969"/>
    <w:rsid w:val="74903BFC"/>
    <w:rsid w:val="749B3DA3"/>
    <w:rsid w:val="74EE481B"/>
    <w:rsid w:val="751C785E"/>
    <w:rsid w:val="75220020"/>
    <w:rsid w:val="7549585C"/>
    <w:rsid w:val="755F29BC"/>
    <w:rsid w:val="75D4756D"/>
    <w:rsid w:val="761F439C"/>
    <w:rsid w:val="76382751"/>
    <w:rsid w:val="76FA451B"/>
    <w:rsid w:val="76FE22A0"/>
    <w:rsid w:val="77057BFA"/>
    <w:rsid w:val="77464604"/>
    <w:rsid w:val="775E7EEA"/>
    <w:rsid w:val="77672850"/>
    <w:rsid w:val="77C415C6"/>
    <w:rsid w:val="78A51C5C"/>
    <w:rsid w:val="78B81F1F"/>
    <w:rsid w:val="78C07EEE"/>
    <w:rsid w:val="78D51BB1"/>
    <w:rsid w:val="79076F20"/>
    <w:rsid w:val="794F7D5F"/>
    <w:rsid w:val="79517126"/>
    <w:rsid w:val="79EA662B"/>
    <w:rsid w:val="7A300E5E"/>
    <w:rsid w:val="7A301431"/>
    <w:rsid w:val="7A897144"/>
    <w:rsid w:val="7AB404E5"/>
    <w:rsid w:val="7ACC5B82"/>
    <w:rsid w:val="7AFE5CA8"/>
    <w:rsid w:val="7B26797F"/>
    <w:rsid w:val="7B4E189E"/>
    <w:rsid w:val="7B7407B7"/>
    <w:rsid w:val="7BA014E8"/>
    <w:rsid w:val="7BE35412"/>
    <w:rsid w:val="7C350A2D"/>
    <w:rsid w:val="7C450A1C"/>
    <w:rsid w:val="7C5143D4"/>
    <w:rsid w:val="7C9B6628"/>
    <w:rsid w:val="7C9C6C2D"/>
    <w:rsid w:val="7CBE5550"/>
    <w:rsid w:val="7CD002A9"/>
    <w:rsid w:val="7CE97D41"/>
    <w:rsid w:val="7CFB7BB4"/>
    <w:rsid w:val="7D0A784E"/>
    <w:rsid w:val="7D0F2856"/>
    <w:rsid w:val="7D2D6B0F"/>
    <w:rsid w:val="7D4A2A43"/>
    <w:rsid w:val="7EB26AD5"/>
    <w:rsid w:val="7EBB576E"/>
    <w:rsid w:val="7EDF0AE5"/>
    <w:rsid w:val="7F2656CB"/>
    <w:rsid w:val="7F463A98"/>
    <w:rsid w:val="7F95043F"/>
    <w:rsid w:val="7FA96A22"/>
    <w:rsid w:val="7FB71DAC"/>
    <w:rsid w:val="7FBA7E62"/>
    <w:rsid w:val="7FD065BE"/>
    <w:rsid w:val="7FDD34C2"/>
    <w:rsid w:val="7FED26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bCs/>
      <w:sz w:val="32"/>
      <w:szCs w:val="32"/>
    </w:rPr>
  </w:style>
  <w:style w:type="character" w:default="1" w:styleId="17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 3"/>
    <w:basedOn w:val="1"/>
    <w:qFormat/>
    <w:uiPriority w:val="0"/>
    <w:rPr>
      <w:rFonts w:ascii="宋体"/>
      <w:sz w:val="24"/>
    </w:rPr>
  </w:style>
  <w:style w:type="paragraph" w:styleId="7">
    <w:name w:val="Body Text"/>
    <w:basedOn w:val="1"/>
    <w:qFormat/>
    <w:uiPriority w:val="0"/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Balloon Text"/>
    <w:basedOn w:val="1"/>
    <w:link w:val="21"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13">
    <w:name w:val="index 1"/>
    <w:basedOn w:val="1"/>
    <w:next w:val="1"/>
    <w:qFormat/>
    <w:uiPriority w:val="0"/>
    <w:pPr>
      <w:spacing w:line="400" w:lineRule="exact"/>
      <w:ind w:firstLine="2205" w:firstLineChars="1050"/>
    </w:pPr>
    <w:rPr>
      <w:szCs w:val="21"/>
    </w:rPr>
  </w:style>
  <w:style w:type="paragraph" w:styleId="14">
    <w:name w:val="Body Text First Indent"/>
    <w:basedOn w:val="7"/>
    <w:qFormat/>
    <w:uiPriority w:val="0"/>
    <w:pPr>
      <w:ind w:firstLine="420"/>
    </w:p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qFormat/>
    <w:uiPriority w:val="0"/>
    <w:rPr>
      <w:b/>
    </w:rPr>
  </w:style>
  <w:style w:type="paragraph" w:customStyle="1" w:styleId="19">
    <w:name w:val="样式 标题 2 + Times New Roman 四号 非加粗 段前: 5 磅 段后: 0 磅 行距: 固定值 20..."/>
    <w:basedOn w:val="3"/>
    <w:qFormat/>
    <w:uiPriority w:val="0"/>
    <w:pPr>
      <w:spacing w:line="400" w:lineRule="exact"/>
    </w:pPr>
    <w:rPr>
      <w:rFonts w:ascii="Times New Roman" w:hAnsi="Times New Roman" w:cs="宋体"/>
      <w:b w:val="0"/>
      <w:bCs/>
      <w:sz w:val="28"/>
      <w:szCs w:val="20"/>
    </w:rPr>
  </w:style>
  <w:style w:type="paragraph" w:customStyle="1" w:styleId="20">
    <w:name w:val="样式 标题 3 + (中文) 黑体 小四 非加粗 段前: 7.8 磅 段后: 0 磅 行距: 固定值 20 磅"/>
    <w:basedOn w:val="4"/>
    <w:qFormat/>
    <w:uiPriority w:val="0"/>
    <w:pPr>
      <w:spacing w:line="400" w:lineRule="exact"/>
    </w:pPr>
    <w:rPr>
      <w:rFonts w:eastAsia="黑体" w:cs="宋体"/>
      <w:b w:val="0"/>
      <w:bCs w:val="0"/>
      <w:sz w:val="24"/>
      <w:szCs w:val="20"/>
    </w:rPr>
  </w:style>
  <w:style w:type="character" w:customStyle="1" w:styleId="21">
    <w:name w:val="批注框文本 Char"/>
    <w:basedOn w:val="17"/>
    <w:link w:val="9"/>
    <w:qFormat/>
    <w:uiPriority w:val="0"/>
    <w:rPr>
      <w:kern w:val="2"/>
      <w:sz w:val="18"/>
      <w:szCs w:val="18"/>
    </w:rPr>
  </w:style>
  <w:style w:type="character" w:customStyle="1" w:styleId="22">
    <w:name w:val="页眉 Char"/>
    <w:basedOn w:val="17"/>
    <w:link w:val="11"/>
    <w:qFormat/>
    <w:uiPriority w:val="0"/>
    <w:rPr>
      <w:kern w:val="2"/>
      <w:sz w:val="18"/>
      <w:szCs w:val="18"/>
    </w:rPr>
  </w:style>
  <w:style w:type="character" w:customStyle="1" w:styleId="23">
    <w:name w:val="font51"/>
    <w:basedOn w:val="17"/>
    <w:qFormat/>
    <w:uiPriority w:val="0"/>
    <w:rPr>
      <w:rFonts w:hint="eastAsia" w:ascii="SJQY" w:hAnsi="SJQY" w:eastAsia="SJQY" w:cs="SJQY"/>
      <w:b/>
      <w:bCs/>
      <w:color w:val="000000"/>
      <w:sz w:val="20"/>
      <w:szCs w:val="20"/>
      <w:u w:val="none"/>
    </w:rPr>
  </w:style>
  <w:style w:type="character" w:customStyle="1" w:styleId="24">
    <w:name w:val="font61"/>
    <w:basedOn w:val="17"/>
    <w:qFormat/>
    <w:uiPriority w:val="0"/>
    <w:rPr>
      <w:rFonts w:ascii="Arial" w:hAnsi="Arial" w:cs="Arial"/>
      <w:b/>
      <w:bCs/>
      <w:color w:val="000000"/>
      <w:sz w:val="20"/>
      <w:szCs w:val="20"/>
      <w:u w:val="none"/>
    </w:rPr>
  </w:style>
  <w:style w:type="character" w:customStyle="1" w:styleId="25">
    <w:name w:val="font91"/>
    <w:basedOn w:val="17"/>
    <w:qFormat/>
    <w:uiPriority w:val="0"/>
    <w:rPr>
      <w:rFonts w:hint="eastAsia" w:ascii="SJQY" w:hAnsi="SJQY" w:eastAsia="SJQY" w:cs="SJQY"/>
      <w:b/>
      <w:bCs/>
      <w:color w:val="000000"/>
      <w:sz w:val="20"/>
      <w:szCs w:val="20"/>
      <w:u w:val="none"/>
    </w:rPr>
  </w:style>
  <w:style w:type="character" w:customStyle="1" w:styleId="26">
    <w:name w:val="font71"/>
    <w:basedOn w:val="17"/>
    <w:qFormat/>
    <w:uiPriority w:val="0"/>
    <w:rPr>
      <w:rFonts w:ascii="Arial" w:hAnsi="Arial" w:cs="Arial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1347</Words>
  <Characters>1514</Characters>
  <Lines>122</Lines>
  <Paragraphs>34</Paragraphs>
  <TotalTime>19</TotalTime>
  <ScaleCrop>false</ScaleCrop>
  <LinksUpToDate>false</LinksUpToDate>
  <CharactersWithSpaces>1766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2017-05-26T03:29:00Z</dcterms:created>
  <dc:creator>Administrator</dc:creator>
  <cp:lastModifiedBy>似懂非懂</cp:lastModifiedBy>
  <cp:lastPrinted>2021-04-16T07:19:00Z</cp:lastPrinted>
  <dcterms:modified xsi:type="dcterms:W3CDTF">2025-07-15T07:55:32Z</dcterms:modified>
  <dc:title>云南宏泰新型材料有限公司二期D1、F1系列土建及安装项目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7128B839B7884AF5BE7625A8648CE3AE_13</vt:lpwstr>
  </property>
  <property fmtid="{D5CDD505-2E9C-101B-9397-08002B2CF9AE}" pid="4" name="commondata">
    <vt:lpwstr>eyJoZGlkIjoiZDhhNjBhYjdhYjFiNThmNTM1Mzc5ZDk4NzM5NmI1ZjUifQ==</vt:lpwstr>
  </property>
  <property fmtid="{D5CDD505-2E9C-101B-9397-08002B2CF9AE}" pid="5" name="KSOTemplateDocerSaveRecord">
    <vt:lpwstr>eyJoZGlkIjoiMzEwNTM5NzYwMDRjMzkwZTVkZjY2ODkwMGIxNGU0OTUiLCJ1c2VySWQiOiIzODM5NTk5MjkifQ==</vt:lpwstr>
  </property>
</Properties>
</file>